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3FCC" w14:textId="4C8AB48D" w:rsidR="009942F9" w:rsidRDefault="009942F9" w:rsidP="00DA4303">
      <w:pPr>
        <w:jc w:val="center"/>
      </w:pPr>
      <w:r>
        <w:rPr>
          <w:noProof/>
        </w:rPr>
        <w:drawing>
          <wp:inline distT="0" distB="0" distL="0" distR="0" wp14:anchorId="3AE4EEFF" wp14:editId="63764D92">
            <wp:extent cx="1865630" cy="847725"/>
            <wp:effectExtent l="0" t="0" r="127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5630" cy="847725"/>
                    </a:xfrm>
                    <a:prstGeom prst="rect">
                      <a:avLst/>
                    </a:prstGeom>
                    <a:noFill/>
                  </pic:spPr>
                </pic:pic>
              </a:graphicData>
            </a:graphic>
          </wp:inline>
        </w:drawing>
      </w:r>
    </w:p>
    <w:p w14:paraId="24C0AD73" w14:textId="68C3DDB6" w:rsidR="009942F9" w:rsidRPr="00D5491C" w:rsidRDefault="009942F9" w:rsidP="009942F9">
      <w:pPr>
        <w:jc w:val="center"/>
        <w:rPr>
          <w:b/>
          <w:bCs/>
          <w:sz w:val="28"/>
          <w:szCs w:val="28"/>
        </w:rPr>
      </w:pPr>
      <w:r w:rsidRPr="00D5491C">
        <w:rPr>
          <w:b/>
          <w:bCs/>
          <w:sz w:val="28"/>
          <w:szCs w:val="28"/>
        </w:rPr>
        <w:t xml:space="preserve">Guidance for Pre-Course Study </w:t>
      </w:r>
      <w:r>
        <w:rPr>
          <w:b/>
          <w:bCs/>
          <w:sz w:val="28"/>
          <w:szCs w:val="28"/>
        </w:rPr>
        <w:t>–</w:t>
      </w:r>
      <w:r w:rsidRPr="00D5491C">
        <w:rPr>
          <w:b/>
          <w:bCs/>
          <w:sz w:val="28"/>
          <w:szCs w:val="28"/>
        </w:rPr>
        <w:t xml:space="preserve"> </w:t>
      </w:r>
      <w:r>
        <w:rPr>
          <w:b/>
          <w:bCs/>
          <w:sz w:val="28"/>
          <w:szCs w:val="28"/>
        </w:rPr>
        <w:t xml:space="preserve">Early Years </w:t>
      </w:r>
      <w:r w:rsidR="0027416A">
        <w:rPr>
          <w:b/>
          <w:bCs/>
          <w:sz w:val="28"/>
          <w:szCs w:val="28"/>
        </w:rPr>
        <w:t>202</w:t>
      </w:r>
      <w:r w:rsidR="009B61CA">
        <w:rPr>
          <w:b/>
          <w:bCs/>
          <w:sz w:val="28"/>
          <w:szCs w:val="28"/>
        </w:rPr>
        <w:t>3</w:t>
      </w:r>
    </w:p>
    <w:p w14:paraId="57F932AD" w14:textId="77777777" w:rsidR="00D237E1" w:rsidRDefault="009942F9" w:rsidP="00800E55">
      <w:pPr>
        <w:jc w:val="both"/>
        <w:rPr>
          <w:sz w:val="24"/>
          <w:szCs w:val="24"/>
        </w:rPr>
      </w:pPr>
      <w:r w:rsidRPr="00800E55">
        <w:rPr>
          <w:sz w:val="24"/>
          <w:szCs w:val="24"/>
        </w:rPr>
        <w:t xml:space="preserve">Understanding how children learn and develop in the Early Years is key to becoming a successful primary teacher, no matter which age group you end up teaching. One of the first modules you will undertake focuses specifically on child development and how young children learn. You may have had experience of working or spending time with young children as part of a course you have studied, through work or just through socialising with family or friends or you may have very little experience or knowledge. </w:t>
      </w:r>
      <w:r w:rsidR="00800E55" w:rsidRPr="00800E55">
        <w:rPr>
          <w:sz w:val="24"/>
          <w:szCs w:val="24"/>
        </w:rPr>
        <w:t>T</w:t>
      </w:r>
      <w:r w:rsidR="00800E55">
        <w:rPr>
          <w:sz w:val="24"/>
          <w:szCs w:val="24"/>
        </w:rPr>
        <w:t>o</w:t>
      </w:r>
      <w:r w:rsidR="00800E55" w:rsidRPr="00800E55">
        <w:rPr>
          <w:sz w:val="24"/>
          <w:szCs w:val="24"/>
        </w:rPr>
        <w:t xml:space="preserve"> ensure that everyone can engage together in a shared task to start off the course</w:t>
      </w:r>
      <w:r w:rsidR="00800E55">
        <w:rPr>
          <w:sz w:val="24"/>
          <w:szCs w:val="24"/>
        </w:rPr>
        <w:t xml:space="preserve"> w</w:t>
      </w:r>
      <w:r w:rsidRPr="00800E55">
        <w:rPr>
          <w:sz w:val="24"/>
          <w:szCs w:val="24"/>
        </w:rPr>
        <w:t xml:space="preserve">e would like you to complete the following tasks and come ready to share your thoughts and experiences. </w:t>
      </w:r>
    </w:p>
    <w:p w14:paraId="387F41A5" w14:textId="0D65318E" w:rsidR="008968C7" w:rsidRDefault="00945568" w:rsidP="00800E55">
      <w:pPr>
        <w:jc w:val="both"/>
        <w:rPr>
          <w:sz w:val="24"/>
          <w:szCs w:val="24"/>
        </w:rPr>
      </w:pPr>
      <w:r w:rsidRPr="00800E55">
        <w:rPr>
          <w:sz w:val="24"/>
          <w:szCs w:val="24"/>
        </w:rPr>
        <w:t xml:space="preserve">If you are able to arrange some time in a school or an </w:t>
      </w:r>
      <w:proofErr w:type="gramStart"/>
      <w:r w:rsidRPr="00800E55">
        <w:rPr>
          <w:sz w:val="24"/>
          <w:szCs w:val="24"/>
        </w:rPr>
        <w:t>early years</w:t>
      </w:r>
      <w:proofErr w:type="gramEnd"/>
      <w:r w:rsidRPr="00800E55">
        <w:rPr>
          <w:sz w:val="24"/>
          <w:szCs w:val="24"/>
        </w:rPr>
        <w:t xml:space="preserve"> setting then this would be highly beneficial in broadening your understanding. </w:t>
      </w:r>
      <w:r w:rsidR="00B203FB">
        <w:rPr>
          <w:sz w:val="24"/>
          <w:szCs w:val="24"/>
        </w:rPr>
        <w:t xml:space="preserve">Even spending a day or two will be really helpful and if you have not had any experience in schools, we strongly encourage you to do </w:t>
      </w:r>
      <w:proofErr w:type="gramStart"/>
      <w:r w:rsidR="00B203FB">
        <w:rPr>
          <w:sz w:val="24"/>
          <w:szCs w:val="24"/>
        </w:rPr>
        <w:t>this</w:t>
      </w:r>
      <w:proofErr w:type="gramEnd"/>
      <w:r w:rsidR="00B203FB">
        <w:rPr>
          <w:sz w:val="24"/>
          <w:szCs w:val="24"/>
        </w:rPr>
        <w:t xml:space="preserve"> so you are really sure about the choice of course. </w:t>
      </w:r>
      <w:r w:rsidR="00D237E1">
        <w:rPr>
          <w:sz w:val="24"/>
          <w:szCs w:val="24"/>
        </w:rPr>
        <w:t xml:space="preserve">You can complete Tasks 3 and 4 in a school or setting instead, or in addition to, the online materials below. </w:t>
      </w:r>
    </w:p>
    <w:p w14:paraId="3B5CC510" w14:textId="17051F6D" w:rsidR="00D237E1" w:rsidRPr="00800E55" w:rsidRDefault="00D237E1" w:rsidP="00800E55">
      <w:pPr>
        <w:jc w:val="both"/>
        <w:rPr>
          <w:sz w:val="24"/>
          <w:szCs w:val="24"/>
        </w:rPr>
      </w:pPr>
      <w:r>
        <w:rPr>
          <w:sz w:val="24"/>
          <w:szCs w:val="24"/>
        </w:rPr>
        <w:t xml:space="preserve">Time spent in a school or setting will also help you to familiarise yourself with how learning and teaching environments operate and enable you to have conversations with teachers and other professionals about their roles. All this will help you </w:t>
      </w:r>
      <w:r w:rsidR="00B203FB">
        <w:rPr>
          <w:sz w:val="24"/>
          <w:szCs w:val="24"/>
        </w:rPr>
        <w:t xml:space="preserve">to start the course in a more informed position. </w:t>
      </w:r>
    </w:p>
    <w:p w14:paraId="0F3FA628" w14:textId="1D8145F5" w:rsidR="003954E3" w:rsidRDefault="00DA4303" w:rsidP="00800E55">
      <w:pPr>
        <w:spacing w:after="0" w:line="240" w:lineRule="auto"/>
        <w:jc w:val="center"/>
        <w:rPr>
          <w:rFonts w:ascii="Calibri" w:eastAsia="Times New Roman" w:hAnsi="Calibri" w:cs="Calibri"/>
          <w:b/>
          <w:sz w:val="28"/>
          <w:szCs w:val="28"/>
          <w:lang w:val="en-US"/>
        </w:rPr>
      </w:pPr>
      <w:r w:rsidRPr="00DA4303">
        <w:rPr>
          <w:rFonts w:ascii="Calibri" w:eastAsia="Times New Roman" w:hAnsi="Calibri" w:cs="Calibri"/>
          <w:b/>
          <w:sz w:val="28"/>
          <w:szCs w:val="28"/>
          <w:lang w:val="en-US"/>
        </w:rPr>
        <w:t>E</w:t>
      </w:r>
      <w:r>
        <w:rPr>
          <w:rFonts w:ascii="Calibri" w:eastAsia="Times New Roman" w:hAnsi="Calibri" w:cs="Calibri"/>
          <w:b/>
          <w:sz w:val="28"/>
          <w:szCs w:val="28"/>
          <w:lang w:val="en-US"/>
        </w:rPr>
        <w:t xml:space="preserve">arly </w:t>
      </w:r>
      <w:r w:rsidRPr="00DA4303">
        <w:rPr>
          <w:rFonts w:ascii="Calibri" w:eastAsia="Times New Roman" w:hAnsi="Calibri" w:cs="Calibri"/>
          <w:b/>
          <w:sz w:val="28"/>
          <w:szCs w:val="28"/>
          <w:lang w:val="en-US"/>
        </w:rPr>
        <w:t>Y</w:t>
      </w:r>
      <w:r>
        <w:rPr>
          <w:rFonts w:ascii="Calibri" w:eastAsia="Times New Roman" w:hAnsi="Calibri" w:cs="Calibri"/>
          <w:b/>
          <w:sz w:val="28"/>
          <w:szCs w:val="28"/>
          <w:lang w:val="en-US"/>
        </w:rPr>
        <w:t xml:space="preserve">ears </w:t>
      </w:r>
      <w:r w:rsidRPr="00DA4303">
        <w:rPr>
          <w:rFonts w:ascii="Calibri" w:eastAsia="Times New Roman" w:hAnsi="Calibri" w:cs="Calibri"/>
          <w:b/>
          <w:sz w:val="28"/>
          <w:szCs w:val="28"/>
          <w:lang w:val="en-US"/>
        </w:rPr>
        <w:t>F</w:t>
      </w:r>
      <w:r>
        <w:rPr>
          <w:rFonts w:ascii="Calibri" w:eastAsia="Times New Roman" w:hAnsi="Calibri" w:cs="Calibri"/>
          <w:b/>
          <w:sz w:val="28"/>
          <w:szCs w:val="28"/>
          <w:lang w:val="en-US"/>
        </w:rPr>
        <w:t xml:space="preserve">oundation </w:t>
      </w:r>
      <w:r w:rsidRPr="00DA4303">
        <w:rPr>
          <w:rFonts w:ascii="Calibri" w:eastAsia="Times New Roman" w:hAnsi="Calibri" w:cs="Calibri"/>
          <w:b/>
          <w:sz w:val="28"/>
          <w:szCs w:val="28"/>
          <w:lang w:val="en-US"/>
        </w:rPr>
        <w:t>S</w:t>
      </w:r>
      <w:r>
        <w:rPr>
          <w:rFonts w:ascii="Calibri" w:eastAsia="Times New Roman" w:hAnsi="Calibri" w:cs="Calibri"/>
          <w:b/>
          <w:sz w:val="28"/>
          <w:szCs w:val="28"/>
          <w:lang w:val="en-US"/>
        </w:rPr>
        <w:t>tage</w:t>
      </w:r>
    </w:p>
    <w:p w14:paraId="0832563B" w14:textId="77777777" w:rsidR="00CE539C" w:rsidRDefault="006D25E7" w:rsidP="003954E3">
      <w:pPr>
        <w:spacing w:after="0" w:line="240" w:lineRule="auto"/>
        <w:rPr>
          <w:rFonts w:ascii="Calibri" w:eastAsia="Times New Roman" w:hAnsi="Calibri" w:cs="Calibri"/>
          <w:bCs/>
          <w:sz w:val="24"/>
          <w:szCs w:val="24"/>
          <w:lang w:val="en-US"/>
        </w:rPr>
      </w:pPr>
      <w:r>
        <w:rPr>
          <w:rFonts w:ascii="Calibri" w:eastAsia="Times New Roman" w:hAnsi="Calibri" w:cs="Calibri"/>
          <w:bCs/>
          <w:sz w:val="24"/>
          <w:szCs w:val="24"/>
          <w:lang w:val="en-US"/>
        </w:rPr>
        <w:t xml:space="preserve">A new statutory framework for the EYFS was introduced </w:t>
      </w:r>
      <w:proofErr w:type="gramStart"/>
      <w:r>
        <w:rPr>
          <w:rFonts w:ascii="Calibri" w:eastAsia="Times New Roman" w:hAnsi="Calibri" w:cs="Calibri"/>
          <w:bCs/>
          <w:sz w:val="24"/>
          <w:szCs w:val="24"/>
          <w:lang w:val="en-US"/>
        </w:rPr>
        <w:t>in</w:t>
      </w:r>
      <w:proofErr w:type="gramEnd"/>
      <w:r w:rsidR="003954E3">
        <w:rPr>
          <w:rFonts w:ascii="Calibri" w:eastAsia="Times New Roman" w:hAnsi="Calibri" w:cs="Calibri"/>
          <w:bCs/>
          <w:sz w:val="24"/>
          <w:szCs w:val="24"/>
          <w:lang w:val="en-US"/>
        </w:rPr>
        <w:t xml:space="preserve"> 1</w:t>
      </w:r>
      <w:r w:rsidR="003954E3" w:rsidRPr="003954E3">
        <w:rPr>
          <w:rFonts w:ascii="Calibri" w:eastAsia="Times New Roman" w:hAnsi="Calibri" w:cs="Calibri"/>
          <w:bCs/>
          <w:sz w:val="24"/>
          <w:szCs w:val="24"/>
          <w:vertAlign w:val="superscript"/>
          <w:lang w:val="en-US"/>
        </w:rPr>
        <w:t>st</w:t>
      </w:r>
      <w:r w:rsidR="003954E3">
        <w:rPr>
          <w:rFonts w:ascii="Calibri" w:eastAsia="Times New Roman" w:hAnsi="Calibri" w:cs="Calibri"/>
          <w:bCs/>
          <w:sz w:val="24"/>
          <w:szCs w:val="24"/>
          <w:lang w:val="en-US"/>
        </w:rPr>
        <w:t xml:space="preserve"> September </w:t>
      </w:r>
      <w:r w:rsidR="00CE539C">
        <w:rPr>
          <w:rFonts w:ascii="Calibri" w:eastAsia="Times New Roman" w:hAnsi="Calibri" w:cs="Calibri"/>
          <w:bCs/>
          <w:sz w:val="24"/>
          <w:szCs w:val="24"/>
          <w:lang w:val="en-US"/>
        </w:rPr>
        <w:t xml:space="preserve">2021. </w:t>
      </w:r>
      <w:r w:rsidR="003954E3">
        <w:rPr>
          <w:rFonts w:ascii="Calibri" w:eastAsia="Times New Roman" w:hAnsi="Calibri" w:cs="Calibri"/>
          <w:bCs/>
          <w:sz w:val="24"/>
          <w:szCs w:val="24"/>
          <w:lang w:val="en-US"/>
        </w:rPr>
        <w:t xml:space="preserve">This can be accessed here: </w:t>
      </w:r>
    </w:p>
    <w:p w14:paraId="076F228A" w14:textId="57A01375" w:rsidR="003954E3" w:rsidRDefault="00232F63" w:rsidP="003954E3">
      <w:pPr>
        <w:spacing w:after="0" w:line="240" w:lineRule="auto"/>
        <w:rPr>
          <w:rFonts w:ascii="Calibri" w:eastAsia="Times New Roman" w:hAnsi="Calibri" w:cs="Calibri"/>
          <w:bCs/>
          <w:sz w:val="24"/>
          <w:szCs w:val="24"/>
          <w:lang w:val="en-US"/>
        </w:rPr>
      </w:pPr>
      <w:hyperlink r:id="rId11" w:history="1">
        <w:r w:rsidR="00CE539C" w:rsidRPr="00A277CD">
          <w:rPr>
            <w:rStyle w:val="Hyperlink"/>
          </w:rPr>
          <w:t xml:space="preserve">Statutory framework for the early </w:t>
        </w:r>
        <w:proofErr w:type="gramStart"/>
        <w:r w:rsidR="00CE539C" w:rsidRPr="00A277CD">
          <w:rPr>
            <w:rStyle w:val="Hyperlink"/>
          </w:rPr>
          <w:t>years</w:t>
        </w:r>
        <w:proofErr w:type="gramEnd"/>
        <w:r w:rsidR="00CE539C" w:rsidRPr="00A277CD">
          <w:rPr>
            <w:rStyle w:val="Hyperlink"/>
          </w:rPr>
          <w:t xml:space="preserve"> foundation stage (publishing.service.gov.uk)</w:t>
        </w:r>
      </w:hyperlink>
      <w:r w:rsidR="00CE539C">
        <w:rPr>
          <w:rFonts w:ascii="Calibri" w:eastAsia="Times New Roman" w:hAnsi="Calibri" w:cs="Calibri"/>
          <w:bCs/>
          <w:sz w:val="24"/>
          <w:szCs w:val="24"/>
          <w:lang w:val="en-US"/>
        </w:rPr>
        <w:t xml:space="preserve"> </w:t>
      </w:r>
    </w:p>
    <w:p w14:paraId="67C4B655" w14:textId="77777777" w:rsidR="003954E3" w:rsidRPr="003954E3" w:rsidRDefault="003954E3" w:rsidP="003954E3">
      <w:pPr>
        <w:spacing w:after="0" w:line="240" w:lineRule="auto"/>
        <w:rPr>
          <w:rFonts w:ascii="Calibri" w:eastAsia="Times New Roman" w:hAnsi="Calibri" w:cs="Calibri"/>
          <w:bCs/>
          <w:sz w:val="24"/>
          <w:szCs w:val="24"/>
          <w:lang w:val="en-US"/>
        </w:rPr>
      </w:pPr>
    </w:p>
    <w:p w14:paraId="7F6BB92B" w14:textId="611C57E7" w:rsidR="003954E3" w:rsidRPr="00CE539C" w:rsidRDefault="003954E3" w:rsidP="003954E3">
      <w:pPr>
        <w:spacing w:after="0" w:line="240" w:lineRule="auto"/>
        <w:rPr>
          <w:sz w:val="24"/>
          <w:szCs w:val="24"/>
        </w:rPr>
      </w:pPr>
      <w:r>
        <w:rPr>
          <w:rFonts w:ascii="Calibri" w:eastAsia="Times New Roman" w:hAnsi="Calibri" w:cs="Calibri"/>
          <w:bCs/>
          <w:sz w:val="24"/>
          <w:szCs w:val="24"/>
          <w:lang w:val="en-US"/>
        </w:rPr>
        <w:t>The document states that there are 4 overarching</w:t>
      </w:r>
      <w:r w:rsidR="00DA4303" w:rsidRPr="003954E3">
        <w:rPr>
          <w:rFonts w:ascii="Calibri" w:eastAsia="Times New Roman" w:hAnsi="Calibri" w:cs="Calibri"/>
          <w:bCs/>
          <w:sz w:val="24"/>
          <w:szCs w:val="24"/>
          <w:lang w:val="en-US"/>
        </w:rPr>
        <w:t xml:space="preserve"> </w:t>
      </w:r>
      <w:r>
        <w:rPr>
          <w:rFonts w:ascii="Calibri" w:eastAsia="Times New Roman" w:hAnsi="Calibri" w:cs="Calibri"/>
          <w:bCs/>
          <w:sz w:val="24"/>
          <w:szCs w:val="24"/>
          <w:lang w:val="en-US"/>
        </w:rPr>
        <w:t>p</w:t>
      </w:r>
      <w:r w:rsidR="00DA4303" w:rsidRPr="003954E3">
        <w:rPr>
          <w:rFonts w:ascii="Calibri" w:eastAsia="Times New Roman" w:hAnsi="Calibri" w:cs="Calibri"/>
          <w:bCs/>
          <w:sz w:val="24"/>
          <w:szCs w:val="24"/>
          <w:lang w:val="en-US"/>
        </w:rPr>
        <w:t xml:space="preserve">rinciples </w:t>
      </w:r>
      <w:r>
        <w:rPr>
          <w:rFonts w:ascii="Calibri" w:eastAsia="Times New Roman" w:hAnsi="Calibri" w:cs="Calibri"/>
          <w:bCs/>
          <w:sz w:val="24"/>
          <w:szCs w:val="24"/>
          <w:lang w:val="en-US"/>
        </w:rPr>
        <w:t xml:space="preserve">which guide practice in early years settings. </w:t>
      </w:r>
      <w:r w:rsidRPr="00CE539C">
        <w:rPr>
          <w:sz w:val="24"/>
          <w:szCs w:val="24"/>
        </w:rPr>
        <w:t xml:space="preserve">These are: </w:t>
      </w:r>
    </w:p>
    <w:p w14:paraId="5D35D100" w14:textId="1FD49CE1" w:rsidR="003954E3" w:rsidRPr="00CE539C" w:rsidRDefault="003954E3" w:rsidP="003954E3">
      <w:pPr>
        <w:pStyle w:val="ListParagraph"/>
        <w:numPr>
          <w:ilvl w:val="0"/>
          <w:numId w:val="13"/>
        </w:numPr>
        <w:spacing w:after="0" w:line="240" w:lineRule="auto"/>
        <w:rPr>
          <w:rFonts w:ascii="Calibri" w:eastAsia="Times New Roman" w:hAnsi="Calibri" w:cs="Calibri"/>
          <w:bCs/>
          <w:sz w:val="24"/>
          <w:szCs w:val="24"/>
          <w:lang w:val="en-US"/>
        </w:rPr>
      </w:pPr>
      <w:r w:rsidRPr="00CE539C">
        <w:rPr>
          <w:sz w:val="24"/>
          <w:szCs w:val="24"/>
        </w:rPr>
        <w:t xml:space="preserve">Every child is a unique child, who is constantly learning and can be resilient, capable, confident and </w:t>
      </w:r>
      <w:proofErr w:type="gramStart"/>
      <w:r w:rsidRPr="00CE539C">
        <w:rPr>
          <w:sz w:val="24"/>
          <w:szCs w:val="24"/>
        </w:rPr>
        <w:t>self-assured</w:t>
      </w:r>
      <w:proofErr w:type="gramEnd"/>
    </w:p>
    <w:p w14:paraId="1327C403" w14:textId="2B0534AB" w:rsidR="003954E3" w:rsidRPr="00CE539C" w:rsidRDefault="003954E3" w:rsidP="003954E3">
      <w:pPr>
        <w:pStyle w:val="ListParagraph"/>
        <w:numPr>
          <w:ilvl w:val="0"/>
          <w:numId w:val="13"/>
        </w:numPr>
        <w:spacing w:after="0" w:line="240" w:lineRule="auto"/>
        <w:rPr>
          <w:rFonts w:ascii="Calibri" w:eastAsia="Times New Roman" w:hAnsi="Calibri" w:cs="Calibri"/>
          <w:bCs/>
          <w:sz w:val="24"/>
          <w:szCs w:val="24"/>
          <w:lang w:val="en-US"/>
        </w:rPr>
      </w:pPr>
      <w:r w:rsidRPr="00CE539C">
        <w:rPr>
          <w:sz w:val="24"/>
          <w:szCs w:val="24"/>
        </w:rPr>
        <w:t xml:space="preserve">Children learn to be strong and independent through positive </w:t>
      </w:r>
      <w:proofErr w:type="gramStart"/>
      <w:r w:rsidRPr="00CE539C">
        <w:rPr>
          <w:sz w:val="24"/>
          <w:szCs w:val="24"/>
        </w:rPr>
        <w:t>relationships</w:t>
      </w:r>
      <w:proofErr w:type="gramEnd"/>
      <w:r w:rsidRPr="00CE539C">
        <w:rPr>
          <w:sz w:val="24"/>
          <w:szCs w:val="24"/>
        </w:rPr>
        <w:t xml:space="preserve"> </w:t>
      </w:r>
    </w:p>
    <w:p w14:paraId="0301AF4B" w14:textId="1F58F107" w:rsidR="003954E3" w:rsidRPr="00CE539C" w:rsidRDefault="003954E3" w:rsidP="003954E3">
      <w:pPr>
        <w:pStyle w:val="ListParagraph"/>
        <w:numPr>
          <w:ilvl w:val="0"/>
          <w:numId w:val="13"/>
        </w:numPr>
        <w:spacing w:after="0" w:line="240" w:lineRule="auto"/>
        <w:rPr>
          <w:rFonts w:ascii="Calibri" w:eastAsia="Times New Roman" w:hAnsi="Calibri" w:cs="Calibri"/>
          <w:bCs/>
          <w:sz w:val="24"/>
          <w:szCs w:val="24"/>
          <w:lang w:val="en-US"/>
        </w:rPr>
      </w:pPr>
      <w:r w:rsidRPr="00CE539C">
        <w:rPr>
          <w:sz w:val="24"/>
          <w:szCs w:val="24"/>
        </w:rPr>
        <w:t xml:space="preserve">Children learn and develop well in enabling environments with teaching and support from adults, who respond to their individual interests and needs and help them to build their learning over time. Children benefit from a strong partnership between practitioners and parents and/or carers. </w:t>
      </w:r>
    </w:p>
    <w:p w14:paraId="236B6D22" w14:textId="4CF2962E" w:rsidR="00DA4303" w:rsidRPr="00CE539C" w:rsidRDefault="003954E3" w:rsidP="003954E3">
      <w:pPr>
        <w:pStyle w:val="ListParagraph"/>
        <w:numPr>
          <w:ilvl w:val="0"/>
          <w:numId w:val="13"/>
        </w:numPr>
        <w:spacing w:after="0" w:line="240" w:lineRule="auto"/>
        <w:rPr>
          <w:rFonts w:ascii="Calibri" w:eastAsia="Times New Roman" w:hAnsi="Calibri" w:cs="Calibri"/>
          <w:bCs/>
          <w:sz w:val="24"/>
          <w:szCs w:val="24"/>
          <w:lang w:val="en-US"/>
        </w:rPr>
      </w:pPr>
      <w:r w:rsidRPr="00CE539C">
        <w:rPr>
          <w:sz w:val="24"/>
          <w:szCs w:val="24"/>
        </w:rPr>
        <w:t>The importance of learning and development. Children develop and learn at different rates. The framework covers the education and care of all children in early years provision, including children with special educational needs and disabilities (SEND)</w:t>
      </w:r>
    </w:p>
    <w:p w14:paraId="11784385" w14:textId="77777777" w:rsidR="003954E3" w:rsidRPr="003954E3" w:rsidRDefault="003954E3" w:rsidP="003954E3">
      <w:pPr>
        <w:pStyle w:val="ListParagraph"/>
        <w:spacing w:after="0" w:line="240" w:lineRule="auto"/>
        <w:rPr>
          <w:rFonts w:ascii="Calibri" w:eastAsia="Times New Roman" w:hAnsi="Calibri" w:cs="Calibri"/>
          <w:bCs/>
          <w:sz w:val="24"/>
          <w:szCs w:val="24"/>
          <w:lang w:val="en-US"/>
        </w:rPr>
      </w:pPr>
    </w:p>
    <w:p w14:paraId="6B4687E4" w14:textId="2E06BA16" w:rsidR="00DA4303" w:rsidRDefault="00DA4303" w:rsidP="00DA4303">
      <w:pPr>
        <w:spacing w:after="0" w:line="240" w:lineRule="auto"/>
        <w:jc w:val="both"/>
        <w:rPr>
          <w:rFonts w:ascii="Calibri" w:eastAsia="Times New Roman" w:hAnsi="Calibri" w:cs="Calibri"/>
          <w:sz w:val="24"/>
          <w:szCs w:val="24"/>
          <w:lang w:val="en-US"/>
        </w:rPr>
      </w:pPr>
      <w:r w:rsidRPr="00DA4303">
        <w:rPr>
          <w:rFonts w:ascii="Calibri" w:eastAsia="Times New Roman" w:hAnsi="Calibri" w:cs="Calibri"/>
          <w:sz w:val="24"/>
          <w:szCs w:val="24"/>
          <w:lang w:val="en-US"/>
        </w:rPr>
        <w:t>These principles are drawn from, and are evident in, effective practice in early years settings.</w:t>
      </w:r>
    </w:p>
    <w:p w14:paraId="1E459521" w14:textId="6E76CDCE" w:rsidR="003954E3" w:rsidRDefault="003954E3" w:rsidP="00DA4303">
      <w:pPr>
        <w:spacing w:after="0" w:line="240" w:lineRule="auto"/>
        <w:jc w:val="both"/>
        <w:rPr>
          <w:rFonts w:ascii="Calibri" w:eastAsia="Times New Roman" w:hAnsi="Calibri" w:cs="Calibri"/>
          <w:sz w:val="24"/>
          <w:szCs w:val="24"/>
          <w:lang w:val="en-US"/>
        </w:rPr>
      </w:pPr>
    </w:p>
    <w:p w14:paraId="5EC2483A" w14:textId="47D49AFA" w:rsidR="003954E3" w:rsidRDefault="003954E3" w:rsidP="00DA4303">
      <w:pPr>
        <w:spacing w:after="0" w:line="240" w:lineRule="auto"/>
        <w:jc w:val="both"/>
        <w:rPr>
          <w:rFonts w:ascii="Calibri" w:eastAsia="Times New Roman" w:hAnsi="Calibri" w:cs="Calibri"/>
          <w:sz w:val="24"/>
          <w:szCs w:val="24"/>
          <w:lang w:val="en-US"/>
        </w:rPr>
      </w:pPr>
      <w:r w:rsidRPr="73859DD8">
        <w:rPr>
          <w:rFonts w:ascii="Calibri" w:eastAsia="Times New Roman" w:hAnsi="Calibri" w:cs="Calibri"/>
          <w:sz w:val="24"/>
          <w:szCs w:val="24"/>
          <w:lang w:val="en-US"/>
        </w:rPr>
        <w:t xml:space="preserve">There are new </w:t>
      </w:r>
      <w:r w:rsidR="2CD9E9E6" w:rsidRPr="73859DD8">
        <w:rPr>
          <w:rFonts w:ascii="Calibri" w:eastAsia="Times New Roman" w:hAnsi="Calibri" w:cs="Calibri"/>
          <w:sz w:val="24"/>
          <w:szCs w:val="24"/>
          <w:lang w:val="en-US"/>
        </w:rPr>
        <w:t>non-statutory</w:t>
      </w:r>
      <w:r w:rsidRPr="73859DD8">
        <w:rPr>
          <w:rFonts w:ascii="Calibri" w:eastAsia="Times New Roman" w:hAnsi="Calibri" w:cs="Calibri"/>
          <w:sz w:val="24"/>
          <w:szCs w:val="24"/>
          <w:lang w:val="en-US"/>
        </w:rPr>
        <w:t xml:space="preserve"> guidance materials which support practitioners in their planning and provision in the learning environment to meet the needs of the children in their care. It is practitioner choice as to which of the guidance materials they choose to use. </w:t>
      </w:r>
      <w:r w:rsidR="00906B36" w:rsidRPr="73859DD8">
        <w:rPr>
          <w:rFonts w:ascii="Calibri" w:eastAsia="Times New Roman" w:hAnsi="Calibri" w:cs="Calibri"/>
          <w:sz w:val="24"/>
          <w:szCs w:val="24"/>
          <w:lang w:val="en-US"/>
        </w:rPr>
        <w:t xml:space="preserve">The first of these is Development Matters, published by the Department for Education (see Task 1). The second of these is Birth to 5 Matters (see Task 2) which is published by a coalition of national early years </w:t>
      </w:r>
      <w:proofErr w:type="spellStart"/>
      <w:r w:rsidR="00906B36" w:rsidRPr="73859DD8">
        <w:rPr>
          <w:rFonts w:ascii="Calibri" w:eastAsia="Times New Roman" w:hAnsi="Calibri" w:cs="Calibri"/>
          <w:sz w:val="24"/>
          <w:szCs w:val="24"/>
          <w:lang w:val="en-US"/>
        </w:rPr>
        <w:t>organisations</w:t>
      </w:r>
      <w:proofErr w:type="spellEnd"/>
      <w:r w:rsidR="00906B36" w:rsidRPr="73859DD8">
        <w:rPr>
          <w:rFonts w:ascii="Calibri" w:eastAsia="Times New Roman" w:hAnsi="Calibri" w:cs="Calibri"/>
          <w:sz w:val="24"/>
          <w:szCs w:val="24"/>
          <w:lang w:val="en-US"/>
        </w:rPr>
        <w:t xml:space="preserve"> who have worked together to provide guidance ‘for the sector, by the sector’ and this is viewed by many practitioners as a more holistic, inclusive and child </w:t>
      </w:r>
      <w:proofErr w:type="spellStart"/>
      <w:r w:rsidR="00906B36" w:rsidRPr="73859DD8">
        <w:rPr>
          <w:rFonts w:ascii="Calibri" w:eastAsia="Times New Roman" w:hAnsi="Calibri" w:cs="Calibri"/>
          <w:sz w:val="24"/>
          <w:szCs w:val="24"/>
          <w:lang w:val="en-US"/>
        </w:rPr>
        <w:t>centred</w:t>
      </w:r>
      <w:proofErr w:type="spellEnd"/>
      <w:r w:rsidR="00906B36" w:rsidRPr="73859DD8">
        <w:rPr>
          <w:rFonts w:ascii="Calibri" w:eastAsia="Times New Roman" w:hAnsi="Calibri" w:cs="Calibri"/>
          <w:sz w:val="24"/>
          <w:szCs w:val="24"/>
          <w:lang w:val="en-US"/>
        </w:rPr>
        <w:t xml:space="preserve"> document than the </w:t>
      </w:r>
      <w:r w:rsidR="05DB8AAD" w:rsidRPr="73859DD8">
        <w:rPr>
          <w:rFonts w:ascii="Calibri" w:eastAsia="Times New Roman" w:hAnsi="Calibri" w:cs="Calibri"/>
          <w:sz w:val="24"/>
          <w:szCs w:val="24"/>
          <w:lang w:val="en-US"/>
        </w:rPr>
        <w:t>Government authored</w:t>
      </w:r>
      <w:r w:rsidR="00906B36" w:rsidRPr="73859DD8">
        <w:rPr>
          <w:rFonts w:ascii="Calibri" w:eastAsia="Times New Roman" w:hAnsi="Calibri" w:cs="Calibri"/>
          <w:sz w:val="24"/>
          <w:szCs w:val="24"/>
          <w:lang w:val="en-US"/>
        </w:rPr>
        <w:t xml:space="preserve"> guidance. </w:t>
      </w:r>
    </w:p>
    <w:p w14:paraId="411C3817" w14:textId="77777777" w:rsidR="00B203FB" w:rsidRPr="00DA4303" w:rsidRDefault="00B203FB" w:rsidP="00DA4303">
      <w:pPr>
        <w:spacing w:after="0" w:line="240" w:lineRule="auto"/>
        <w:jc w:val="both"/>
        <w:rPr>
          <w:rFonts w:ascii="Calibri" w:eastAsia="Times New Roman" w:hAnsi="Calibri" w:cs="Calibri"/>
          <w:sz w:val="24"/>
          <w:szCs w:val="24"/>
          <w:lang w:val="en-US"/>
        </w:rPr>
      </w:pPr>
    </w:p>
    <w:p w14:paraId="21E07A32" w14:textId="6D2EBE9E" w:rsidR="00DA4303" w:rsidRPr="006C1965" w:rsidRDefault="006C1965" w:rsidP="00DA4303">
      <w:pPr>
        <w:jc w:val="both"/>
        <w:rPr>
          <w:rFonts w:ascii="Calibri" w:hAnsi="Calibri" w:cs="Calibri"/>
          <w:b/>
          <w:bCs/>
          <w:sz w:val="28"/>
          <w:szCs w:val="28"/>
        </w:rPr>
      </w:pPr>
      <w:r w:rsidRPr="006C1965">
        <w:rPr>
          <w:rFonts w:ascii="Calibri" w:hAnsi="Calibri" w:cs="Calibri"/>
          <w:b/>
          <w:bCs/>
          <w:sz w:val="28"/>
          <w:szCs w:val="28"/>
        </w:rPr>
        <w:t>Task 1</w:t>
      </w:r>
      <w:r>
        <w:rPr>
          <w:rFonts w:ascii="Calibri" w:hAnsi="Calibri" w:cs="Calibri"/>
          <w:b/>
          <w:bCs/>
          <w:sz w:val="28"/>
          <w:szCs w:val="28"/>
        </w:rPr>
        <w:t xml:space="preserve"> - </w:t>
      </w:r>
      <w:r w:rsidRPr="006C1965">
        <w:rPr>
          <w:rFonts w:ascii="Calibri" w:hAnsi="Calibri" w:cs="Calibri"/>
          <w:b/>
          <w:bCs/>
          <w:sz w:val="28"/>
          <w:szCs w:val="28"/>
          <w:u w:val="single"/>
        </w:rPr>
        <w:t xml:space="preserve">Development Matters </w:t>
      </w:r>
      <w:r w:rsidRPr="003954E3">
        <w:rPr>
          <w:rFonts w:ascii="Calibri" w:hAnsi="Calibri" w:cs="Calibri"/>
          <w:b/>
          <w:bCs/>
          <w:sz w:val="28"/>
          <w:szCs w:val="28"/>
        </w:rPr>
        <w:t>(20</w:t>
      </w:r>
      <w:r w:rsidR="003954E3" w:rsidRPr="003954E3">
        <w:rPr>
          <w:rFonts w:ascii="Calibri" w:hAnsi="Calibri" w:cs="Calibri"/>
          <w:b/>
          <w:bCs/>
          <w:sz w:val="28"/>
          <w:szCs w:val="28"/>
        </w:rPr>
        <w:t>20)</w:t>
      </w:r>
    </w:p>
    <w:p w14:paraId="122393F5" w14:textId="603BFBD0" w:rsidR="00CE539C" w:rsidRPr="003954E3" w:rsidRDefault="003954E3" w:rsidP="00C40767">
      <w:pPr>
        <w:spacing w:line="276" w:lineRule="auto"/>
        <w:jc w:val="both"/>
        <w:rPr>
          <w:rFonts w:ascii="Calibri" w:hAnsi="Calibri" w:cs="Calibri"/>
          <w:sz w:val="24"/>
          <w:szCs w:val="24"/>
        </w:rPr>
      </w:pPr>
      <w:r w:rsidRPr="003954E3">
        <w:rPr>
          <w:rFonts w:ascii="Calibri" w:hAnsi="Calibri" w:cs="Calibri"/>
          <w:sz w:val="24"/>
          <w:szCs w:val="24"/>
        </w:rPr>
        <w:t>The non statutory guidance document published by the Department for Education can be accessed here</w:t>
      </w:r>
      <w:r w:rsidR="00B203FB">
        <w:rPr>
          <w:rFonts w:ascii="Calibri" w:hAnsi="Calibri" w:cs="Calibri"/>
          <w:sz w:val="24"/>
          <w:szCs w:val="24"/>
        </w:rPr>
        <w:t xml:space="preserve"> </w:t>
      </w:r>
      <w:hyperlink r:id="rId12" w:history="1">
        <w:r w:rsidR="00CE539C">
          <w:rPr>
            <w:rStyle w:val="Hyperlink"/>
          </w:rPr>
          <w:t>Development Matters - Non-statutory curriculum guidance for the early years foundation stage (publishing.service.gov.uk)</w:t>
        </w:r>
      </w:hyperlink>
    </w:p>
    <w:p w14:paraId="41067E60" w14:textId="06421461" w:rsidR="006C1965" w:rsidRPr="00906B36" w:rsidRDefault="006C1965" w:rsidP="00C40767">
      <w:pPr>
        <w:spacing w:line="276" w:lineRule="auto"/>
        <w:jc w:val="both"/>
        <w:rPr>
          <w:rFonts w:ascii="Calibri" w:hAnsi="Calibri" w:cs="Calibri"/>
          <w:b/>
          <w:bCs/>
          <w:sz w:val="24"/>
          <w:szCs w:val="24"/>
        </w:rPr>
      </w:pPr>
      <w:r w:rsidRPr="00906B36">
        <w:rPr>
          <w:rFonts w:ascii="Calibri" w:hAnsi="Calibri" w:cs="Calibri"/>
          <w:b/>
          <w:bCs/>
          <w:sz w:val="24"/>
          <w:szCs w:val="24"/>
        </w:rPr>
        <w:t xml:space="preserve">To develop your understanding of </w:t>
      </w:r>
      <w:r w:rsidR="00906B36" w:rsidRPr="00906B36">
        <w:rPr>
          <w:rFonts w:ascii="Calibri" w:hAnsi="Calibri" w:cs="Calibri"/>
          <w:b/>
          <w:bCs/>
          <w:sz w:val="24"/>
          <w:szCs w:val="24"/>
        </w:rPr>
        <w:t>the ‘</w:t>
      </w:r>
      <w:r w:rsidR="00906B36" w:rsidRPr="00906B36">
        <w:rPr>
          <w:b/>
          <w:bCs/>
          <w:sz w:val="24"/>
          <w:szCs w:val="24"/>
        </w:rPr>
        <w:t>Seven key features of effective practice</w:t>
      </w:r>
      <w:proofErr w:type="gramStart"/>
      <w:r w:rsidR="00906B36" w:rsidRPr="00906B36">
        <w:rPr>
          <w:b/>
          <w:bCs/>
          <w:sz w:val="24"/>
          <w:szCs w:val="24"/>
        </w:rPr>
        <w:t>’</w:t>
      </w:r>
      <w:r w:rsidR="00906B36" w:rsidRPr="00906B36">
        <w:rPr>
          <w:sz w:val="24"/>
          <w:szCs w:val="24"/>
        </w:rPr>
        <w:t xml:space="preserve">  </w:t>
      </w:r>
      <w:r w:rsidRPr="00906B36">
        <w:rPr>
          <w:rFonts w:ascii="Calibri" w:hAnsi="Calibri" w:cs="Calibri"/>
          <w:b/>
          <w:bCs/>
          <w:sz w:val="24"/>
          <w:szCs w:val="24"/>
        </w:rPr>
        <w:t>in</w:t>
      </w:r>
      <w:proofErr w:type="gramEnd"/>
      <w:r w:rsidRPr="00906B36">
        <w:rPr>
          <w:rFonts w:ascii="Calibri" w:hAnsi="Calibri" w:cs="Calibri"/>
          <w:b/>
          <w:bCs/>
          <w:sz w:val="24"/>
          <w:szCs w:val="24"/>
        </w:rPr>
        <w:t xml:space="preserve"> the Early Years, spend some time looking through this document, particularly pages 2 –</w:t>
      </w:r>
      <w:r w:rsidR="00906B36">
        <w:rPr>
          <w:rFonts w:ascii="Calibri" w:hAnsi="Calibri" w:cs="Calibri"/>
          <w:b/>
          <w:bCs/>
          <w:sz w:val="24"/>
          <w:szCs w:val="24"/>
        </w:rPr>
        <w:t>8</w:t>
      </w:r>
      <w:r w:rsidRPr="00906B36">
        <w:rPr>
          <w:rFonts w:ascii="Calibri" w:hAnsi="Calibri" w:cs="Calibri"/>
          <w:b/>
          <w:bCs/>
          <w:sz w:val="24"/>
          <w:szCs w:val="24"/>
        </w:rPr>
        <w:t xml:space="preserve"> , where these are explained. </w:t>
      </w:r>
    </w:p>
    <w:p w14:paraId="58FA80CB" w14:textId="6B923281" w:rsidR="008968C7" w:rsidRDefault="006C1965" w:rsidP="00C40767">
      <w:pPr>
        <w:spacing w:line="276" w:lineRule="auto"/>
        <w:rPr>
          <w:sz w:val="24"/>
          <w:szCs w:val="24"/>
        </w:rPr>
      </w:pPr>
      <w:bookmarkStart w:id="0" w:name="_Hlk75259315"/>
      <w:r>
        <w:rPr>
          <w:sz w:val="24"/>
          <w:szCs w:val="24"/>
        </w:rPr>
        <w:t>Make some notes on your reading and bring these along with you when you start. These will be used to support your work early in the Child Development modul</w:t>
      </w:r>
      <w:r w:rsidR="006D25E7">
        <w:rPr>
          <w:sz w:val="24"/>
          <w:szCs w:val="24"/>
        </w:rPr>
        <w:t>e</w:t>
      </w:r>
      <w:r>
        <w:rPr>
          <w:sz w:val="24"/>
          <w:szCs w:val="24"/>
        </w:rPr>
        <w:t xml:space="preserve">. </w:t>
      </w:r>
    </w:p>
    <w:bookmarkEnd w:id="0"/>
    <w:p w14:paraId="203B5FE4" w14:textId="338ED477" w:rsidR="00906B36" w:rsidRPr="00D237E1" w:rsidRDefault="00906B36" w:rsidP="00C40767">
      <w:pPr>
        <w:spacing w:line="276" w:lineRule="auto"/>
        <w:rPr>
          <w:b/>
          <w:bCs/>
          <w:sz w:val="28"/>
          <w:szCs w:val="28"/>
          <w:u w:val="single"/>
        </w:rPr>
      </w:pPr>
      <w:r w:rsidRPr="00906B36">
        <w:rPr>
          <w:b/>
          <w:bCs/>
          <w:sz w:val="28"/>
          <w:szCs w:val="28"/>
        </w:rPr>
        <w:t>Task 2</w:t>
      </w:r>
      <w:r w:rsidR="00945568">
        <w:rPr>
          <w:b/>
          <w:bCs/>
          <w:sz w:val="28"/>
          <w:szCs w:val="28"/>
        </w:rPr>
        <w:t xml:space="preserve"> </w:t>
      </w:r>
      <w:r w:rsidRPr="00906B36">
        <w:rPr>
          <w:b/>
          <w:bCs/>
          <w:sz w:val="28"/>
          <w:szCs w:val="28"/>
        </w:rPr>
        <w:t xml:space="preserve">- </w:t>
      </w:r>
      <w:r w:rsidRPr="00D237E1">
        <w:rPr>
          <w:b/>
          <w:bCs/>
          <w:sz w:val="28"/>
          <w:szCs w:val="28"/>
          <w:u w:val="single"/>
        </w:rPr>
        <w:t>Birth to 5 Matters (2021)</w:t>
      </w:r>
    </w:p>
    <w:p w14:paraId="574B84B3" w14:textId="14F7F78E" w:rsidR="00906B36" w:rsidRPr="00380715" w:rsidRDefault="00906B36" w:rsidP="00380715">
      <w:pPr>
        <w:spacing w:line="240" w:lineRule="auto"/>
        <w:rPr>
          <w:b/>
          <w:bCs/>
          <w:sz w:val="24"/>
          <w:szCs w:val="24"/>
        </w:rPr>
      </w:pPr>
      <w:proofErr w:type="gramStart"/>
      <w:r w:rsidRPr="00380715">
        <w:rPr>
          <w:b/>
          <w:bCs/>
          <w:sz w:val="24"/>
          <w:szCs w:val="24"/>
        </w:rPr>
        <w:t>Take a look</w:t>
      </w:r>
      <w:proofErr w:type="gramEnd"/>
      <w:r w:rsidRPr="00380715">
        <w:rPr>
          <w:b/>
          <w:bCs/>
          <w:sz w:val="24"/>
          <w:szCs w:val="24"/>
        </w:rPr>
        <w:t xml:space="preserve"> at the alternative non statutory guidance published by the Early Years coalition</w:t>
      </w:r>
      <w:r w:rsidR="00B203FB">
        <w:rPr>
          <w:b/>
          <w:bCs/>
          <w:sz w:val="24"/>
          <w:szCs w:val="24"/>
        </w:rPr>
        <w:t xml:space="preserve"> </w:t>
      </w:r>
      <w:hyperlink r:id="rId13" w:history="1">
        <w:r w:rsidR="00CE539C">
          <w:rPr>
            <w:rStyle w:val="Hyperlink"/>
          </w:rPr>
          <w:t>Birth To 5 Matters – Guidance by the sector, for the sector</w:t>
        </w:r>
      </w:hyperlink>
      <w:r w:rsidR="00CE539C" w:rsidRPr="00380715">
        <w:rPr>
          <w:b/>
          <w:bCs/>
          <w:sz w:val="24"/>
          <w:szCs w:val="24"/>
        </w:rPr>
        <w:t xml:space="preserve"> </w:t>
      </w:r>
      <w:r w:rsidRPr="00380715">
        <w:rPr>
          <w:b/>
          <w:bCs/>
          <w:sz w:val="24"/>
          <w:szCs w:val="24"/>
        </w:rPr>
        <w:t>(see last tab on the top right to download a copy)</w:t>
      </w:r>
    </w:p>
    <w:p w14:paraId="1ACCB2FF" w14:textId="3771EC2F" w:rsidR="00906B36" w:rsidRPr="00380715" w:rsidRDefault="00906B36" w:rsidP="00380715">
      <w:pPr>
        <w:spacing w:line="240" w:lineRule="auto"/>
        <w:rPr>
          <w:b/>
          <w:bCs/>
          <w:sz w:val="24"/>
          <w:szCs w:val="24"/>
        </w:rPr>
      </w:pPr>
      <w:r w:rsidRPr="00380715">
        <w:rPr>
          <w:b/>
          <w:bCs/>
          <w:sz w:val="24"/>
          <w:szCs w:val="24"/>
        </w:rPr>
        <w:t xml:space="preserve">Read through pages </w:t>
      </w:r>
      <w:r w:rsidR="00380715" w:rsidRPr="00380715">
        <w:rPr>
          <w:b/>
          <w:bCs/>
          <w:sz w:val="24"/>
          <w:szCs w:val="24"/>
        </w:rPr>
        <w:t xml:space="preserve">7-11 to understand the key principles of early years </w:t>
      </w:r>
      <w:proofErr w:type="gramStart"/>
      <w:r w:rsidR="00380715" w:rsidRPr="00380715">
        <w:rPr>
          <w:b/>
          <w:bCs/>
          <w:sz w:val="24"/>
          <w:szCs w:val="24"/>
        </w:rPr>
        <w:t>education</w:t>
      </w:r>
      <w:proofErr w:type="gramEnd"/>
    </w:p>
    <w:p w14:paraId="3650FD17" w14:textId="03659974" w:rsidR="006C1965" w:rsidRDefault="00380715" w:rsidP="00C40767">
      <w:pPr>
        <w:spacing w:line="276" w:lineRule="auto"/>
        <w:rPr>
          <w:sz w:val="24"/>
          <w:szCs w:val="24"/>
        </w:rPr>
      </w:pPr>
      <w:r>
        <w:rPr>
          <w:sz w:val="24"/>
          <w:szCs w:val="24"/>
        </w:rPr>
        <w:t xml:space="preserve">Make some notes on your reading and bring these along with you when you start. These will be used to support your work early in the Child Development module. </w:t>
      </w:r>
    </w:p>
    <w:p w14:paraId="0D72B168" w14:textId="723494A5" w:rsidR="006C1965" w:rsidRPr="006C1965" w:rsidRDefault="006C1965" w:rsidP="00C40767">
      <w:pPr>
        <w:spacing w:line="276" w:lineRule="auto"/>
        <w:rPr>
          <w:b/>
          <w:bCs/>
          <w:sz w:val="28"/>
          <w:szCs w:val="28"/>
        </w:rPr>
      </w:pPr>
      <w:r w:rsidRPr="006C1965">
        <w:rPr>
          <w:b/>
          <w:bCs/>
          <w:sz w:val="28"/>
          <w:szCs w:val="28"/>
        </w:rPr>
        <w:t xml:space="preserve">Task </w:t>
      </w:r>
      <w:r w:rsidR="00906B36">
        <w:rPr>
          <w:b/>
          <w:bCs/>
          <w:sz w:val="28"/>
          <w:szCs w:val="28"/>
        </w:rPr>
        <w:t>3</w:t>
      </w:r>
      <w:r>
        <w:rPr>
          <w:b/>
          <w:bCs/>
          <w:sz w:val="28"/>
          <w:szCs w:val="28"/>
        </w:rPr>
        <w:t xml:space="preserve"> - </w:t>
      </w:r>
      <w:r>
        <w:rPr>
          <w:rFonts w:ascii="Calibri" w:eastAsia="Times New Roman" w:hAnsi="Calibri" w:cs="Calibri"/>
          <w:b/>
          <w:sz w:val="28"/>
          <w:szCs w:val="28"/>
          <w:u w:val="single"/>
        </w:rPr>
        <w:t>T</w:t>
      </w:r>
      <w:r w:rsidRPr="006C1965">
        <w:rPr>
          <w:rFonts w:ascii="Calibri" w:eastAsia="Times New Roman" w:hAnsi="Calibri" w:cs="Calibri"/>
          <w:b/>
          <w:sz w:val="28"/>
          <w:szCs w:val="28"/>
          <w:u w:val="single"/>
        </w:rPr>
        <w:t>he structure and organisation of the learning environment.</w:t>
      </w:r>
    </w:p>
    <w:p w14:paraId="5E376C30" w14:textId="4276C3B7" w:rsidR="00442F95" w:rsidRDefault="00380715" w:rsidP="00C40767">
      <w:pPr>
        <w:spacing w:after="0" w:line="276" w:lineRule="auto"/>
        <w:jc w:val="both"/>
        <w:rPr>
          <w:rFonts w:ascii="Calibri" w:eastAsia="Times New Roman" w:hAnsi="Calibri" w:cs="Calibri"/>
          <w:sz w:val="24"/>
          <w:szCs w:val="24"/>
          <w:lang w:val="en-US"/>
        </w:rPr>
      </w:pPr>
      <w:r w:rsidRPr="006D25E7">
        <w:rPr>
          <w:rFonts w:ascii="Calibri" w:eastAsia="Times New Roman" w:hAnsi="Calibri" w:cs="Calibri"/>
          <w:sz w:val="24"/>
          <w:szCs w:val="24"/>
          <w:lang w:val="en-US"/>
        </w:rPr>
        <w:t xml:space="preserve">Page 34 in Birth to 5 Matters outlines the importance of the learning environment for children. </w:t>
      </w:r>
      <w:r w:rsidR="006C1965" w:rsidRPr="006D25E7">
        <w:rPr>
          <w:rFonts w:ascii="Calibri" w:eastAsia="Times New Roman" w:hAnsi="Calibri" w:cs="Calibri"/>
          <w:sz w:val="24"/>
          <w:szCs w:val="24"/>
          <w:lang w:val="en-US"/>
        </w:rPr>
        <w:t>Children learn and develop well in enabling environments, in which their experiences respond to their individual needs and there is a strong partnership between practitioners and parents and carers.</w:t>
      </w:r>
      <w:r w:rsidRPr="006D25E7">
        <w:rPr>
          <w:rFonts w:ascii="Calibri" w:eastAsia="Times New Roman" w:hAnsi="Calibri" w:cs="Calibri"/>
          <w:sz w:val="24"/>
          <w:szCs w:val="24"/>
          <w:lang w:val="en-US"/>
        </w:rPr>
        <w:t xml:space="preserve"> The environment refers both to the physical learning environment inside and outside </w:t>
      </w:r>
      <w:proofErr w:type="gramStart"/>
      <w:r w:rsidRPr="006D25E7">
        <w:rPr>
          <w:rFonts w:ascii="Calibri" w:eastAsia="Times New Roman" w:hAnsi="Calibri" w:cs="Calibri"/>
          <w:sz w:val="24"/>
          <w:szCs w:val="24"/>
          <w:lang w:val="en-US"/>
        </w:rPr>
        <w:t>and also</w:t>
      </w:r>
      <w:proofErr w:type="gramEnd"/>
      <w:r w:rsidRPr="006D25E7">
        <w:rPr>
          <w:rFonts w:ascii="Calibri" w:eastAsia="Times New Roman" w:hAnsi="Calibri" w:cs="Calibri"/>
          <w:sz w:val="24"/>
          <w:szCs w:val="24"/>
          <w:lang w:val="en-US"/>
        </w:rPr>
        <w:t xml:space="preserve"> to the emotional environment created by practitioners so that children feel safe and nurtured.</w:t>
      </w:r>
    </w:p>
    <w:p w14:paraId="613F0E2F" w14:textId="77777777" w:rsidR="00800E55" w:rsidRPr="006D25E7" w:rsidRDefault="00800E55" w:rsidP="00C40767">
      <w:pPr>
        <w:spacing w:after="0" w:line="276" w:lineRule="auto"/>
        <w:jc w:val="both"/>
        <w:rPr>
          <w:rFonts w:ascii="Calibri" w:eastAsia="Times New Roman" w:hAnsi="Calibri" w:cs="Calibri"/>
          <w:sz w:val="24"/>
          <w:szCs w:val="24"/>
          <w:lang w:val="en-US"/>
        </w:rPr>
      </w:pPr>
    </w:p>
    <w:p w14:paraId="03C1D7A7" w14:textId="77777777" w:rsidR="00442F95" w:rsidRPr="00CE539C" w:rsidRDefault="006C1965" w:rsidP="00C40767">
      <w:pPr>
        <w:tabs>
          <w:tab w:val="left" w:pos="2820"/>
        </w:tabs>
        <w:spacing w:after="0" w:line="276" w:lineRule="auto"/>
        <w:textAlignment w:val="baseline"/>
        <w:rPr>
          <w:rFonts w:ascii="Calibri" w:eastAsia="Arial" w:hAnsi="Calibri" w:cs="Calibri"/>
          <w:b/>
          <w:color w:val="000000"/>
          <w:spacing w:val="-6"/>
          <w:sz w:val="24"/>
          <w:szCs w:val="24"/>
          <w:lang w:val="en-US"/>
        </w:rPr>
      </w:pPr>
      <w:r w:rsidRPr="00CE539C">
        <w:rPr>
          <w:rFonts w:ascii="Calibri" w:eastAsia="Arial" w:hAnsi="Calibri" w:cs="Calibri"/>
          <w:b/>
          <w:color w:val="000000"/>
          <w:spacing w:val="-6"/>
          <w:sz w:val="24"/>
          <w:szCs w:val="24"/>
          <w:lang w:val="en-US"/>
        </w:rPr>
        <w:t>Enabling Environments:</w:t>
      </w:r>
    </w:p>
    <w:p w14:paraId="7D38EE60" w14:textId="72FD8AC7" w:rsidR="00442F95" w:rsidRPr="00CE539C" w:rsidRDefault="00442F95" w:rsidP="00C40767">
      <w:pPr>
        <w:pStyle w:val="ListParagraph"/>
        <w:numPr>
          <w:ilvl w:val="0"/>
          <w:numId w:val="7"/>
        </w:numPr>
        <w:tabs>
          <w:tab w:val="left" w:pos="2820"/>
        </w:tabs>
        <w:spacing w:after="0" w:line="276" w:lineRule="auto"/>
        <w:jc w:val="both"/>
        <w:textAlignment w:val="baseline"/>
        <w:rPr>
          <w:rFonts w:ascii="Calibri" w:eastAsia="Arial" w:hAnsi="Calibri" w:cs="Calibri"/>
          <w:b/>
          <w:color w:val="000000"/>
          <w:spacing w:val="-6"/>
          <w:sz w:val="24"/>
          <w:szCs w:val="24"/>
          <w:lang w:val="en-US"/>
        </w:rPr>
      </w:pPr>
      <w:r w:rsidRPr="00CE539C">
        <w:rPr>
          <w:rFonts w:ascii="Calibri" w:eastAsia="Arial" w:hAnsi="Calibri" w:cs="Calibri"/>
          <w:bCs/>
          <w:color w:val="000000"/>
          <w:spacing w:val="-6"/>
          <w:sz w:val="24"/>
          <w:szCs w:val="24"/>
          <w:lang w:val="en-US"/>
        </w:rPr>
        <w:t xml:space="preserve">value all people </w:t>
      </w:r>
    </w:p>
    <w:p w14:paraId="25D6D0F2" w14:textId="7838366C" w:rsidR="006C1965" w:rsidRDefault="00442F95" w:rsidP="00C40767">
      <w:pPr>
        <w:pStyle w:val="ListParagraph"/>
        <w:numPr>
          <w:ilvl w:val="0"/>
          <w:numId w:val="7"/>
        </w:numPr>
        <w:tabs>
          <w:tab w:val="left" w:pos="2820"/>
        </w:tabs>
        <w:spacing w:before="257" w:after="0" w:line="276" w:lineRule="auto"/>
        <w:jc w:val="both"/>
        <w:textAlignment w:val="baseline"/>
        <w:rPr>
          <w:rFonts w:ascii="Calibri" w:eastAsia="Arial" w:hAnsi="Calibri" w:cs="Calibri"/>
          <w:b/>
          <w:color w:val="000000"/>
          <w:spacing w:val="-6"/>
          <w:sz w:val="24"/>
          <w:szCs w:val="24"/>
          <w:lang w:val="en-US"/>
        </w:rPr>
      </w:pPr>
      <w:r w:rsidRPr="00CE539C">
        <w:rPr>
          <w:rFonts w:ascii="Calibri" w:eastAsia="Arial" w:hAnsi="Calibri" w:cs="Calibri"/>
          <w:bCs/>
          <w:color w:val="000000"/>
          <w:spacing w:val="-6"/>
          <w:sz w:val="24"/>
          <w:szCs w:val="24"/>
          <w:lang w:val="en-US"/>
        </w:rPr>
        <w:t xml:space="preserve">value all </w:t>
      </w:r>
      <w:proofErr w:type="gramStart"/>
      <w:r w:rsidRPr="00CE539C">
        <w:rPr>
          <w:rFonts w:ascii="Calibri" w:eastAsia="Arial" w:hAnsi="Calibri" w:cs="Calibri"/>
          <w:bCs/>
          <w:color w:val="000000"/>
          <w:spacing w:val="-6"/>
          <w:sz w:val="24"/>
          <w:szCs w:val="24"/>
          <w:lang w:val="en-US"/>
        </w:rPr>
        <w:t>learning</w:t>
      </w:r>
      <w:proofErr w:type="gramEnd"/>
      <w:r w:rsidRPr="00CE539C">
        <w:rPr>
          <w:rFonts w:ascii="Calibri" w:eastAsia="Arial" w:hAnsi="Calibri" w:cs="Calibri"/>
          <w:b/>
          <w:color w:val="000000"/>
          <w:spacing w:val="-6"/>
          <w:sz w:val="24"/>
          <w:szCs w:val="24"/>
          <w:lang w:val="en-US"/>
        </w:rPr>
        <w:t xml:space="preserve"> </w:t>
      </w:r>
    </w:p>
    <w:p w14:paraId="1F8CC19A" w14:textId="77777777" w:rsidR="00B203FB" w:rsidRPr="00CE539C" w:rsidRDefault="00B203FB" w:rsidP="00B203FB">
      <w:pPr>
        <w:pStyle w:val="ListParagraph"/>
        <w:tabs>
          <w:tab w:val="left" w:pos="2820"/>
        </w:tabs>
        <w:spacing w:before="257" w:after="0" w:line="276" w:lineRule="auto"/>
        <w:jc w:val="both"/>
        <w:textAlignment w:val="baseline"/>
        <w:rPr>
          <w:rFonts w:ascii="Calibri" w:eastAsia="Arial" w:hAnsi="Calibri" w:cs="Calibri"/>
          <w:b/>
          <w:color w:val="000000"/>
          <w:spacing w:val="-6"/>
          <w:sz w:val="24"/>
          <w:szCs w:val="24"/>
          <w:lang w:val="en-US"/>
        </w:rPr>
      </w:pPr>
    </w:p>
    <w:p w14:paraId="3D1A8E5C" w14:textId="1B03EBB5" w:rsidR="006C1965" w:rsidRPr="00CE539C" w:rsidRDefault="006C1965" w:rsidP="00C40767">
      <w:pPr>
        <w:spacing w:after="0" w:line="276" w:lineRule="auto"/>
        <w:textAlignment w:val="baseline"/>
        <w:rPr>
          <w:rFonts w:ascii="Calibri" w:eastAsia="Arial" w:hAnsi="Calibri" w:cs="Calibri"/>
          <w:b/>
          <w:color w:val="000000"/>
          <w:spacing w:val="-9"/>
          <w:sz w:val="24"/>
          <w:szCs w:val="24"/>
          <w:lang w:val="en-US"/>
        </w:rPr>
      </w:pPr>
      <w:r w:rsidRPr="00CE539C">
        <w:rPr>
          <w:rFonts w:ascii="Calibri" w:eastAsia="Arial" w:hAnsi="Calibri" w:cs="Calibri"/>
          <w:b/>
          <w:color w:val="000000"/>
          <w:spacing w:val="-9"/>
          <w:sz w:val="24"/>
          <w:szCs w:val="24"/>
          <w:lang w:val="en-US"/>
        </w:rPr>
        <w:t>They offer:</w:t>
      </w:r>
    </w:p>
    <w:p w14:paraId="06E0AED2" w14:textId="77777777" w:rsidR="00442F95" w:rsidRPr="00CE539C" w:rsidRDefault="00442F95" w:rsidP="00C40767">
      <w:pPr>
        <w:pStyle w:val="ListParagraph"/>
        <w:numPr>
          <w:ilvl w:val="0"/>
          <w:numId w:val="8"/>
        </w:numPr>
        <w:spacing w:after="0" w:line="276" w:lineRule="auto"/>
        <w:textAlignment w:val="baseline"/>
        <w:rPr>
          <w:rFonts w:ascii="Calibri" w:eastAsia="Arial" w:hAnsi="Calibri" w:cs="Calibri"/>
          <w:bCs/>
          <w:color w:val="000000"/>
          <w:spacing w:val="-9"/>
          <w:sz w:val="24"/>
          <w:szCs w:val="24"/>
          <w:lang w:val="en-US"/>
        </w:rPr>
      </w:pPr>
      <w:r w:rsidRPr="00CE539C">
        <w:rPr>
          <w:rFonts w:ascii="Calibri" w:eastAsia="Arial" w:hAnsi="Calibri" w:cs="Calibri"/>
          <w:bCs/>
          <w:color w:val="000000"/>
          <w:spacing w:val="-9"/>
          <w:sz w:val="24"/>
          <w:szCs w:val="24"/>
          <w:lang w:val="en-US"/>
        </w:rPr>
        <w:t xml:space="preserve">stimulating resources, relevant to all the children’s cultures and communities </w:t>
      </w:r>
    </w:p>
    <w:p w14:paraId="01DA35DF" w14:textId="629F78AC" w:rsidR="00442F95" w:rsidRPr="00CE539C" w:rsidRDefault="00442F95" w:rsidP="00C40767">
      <w:pPr>
        <w:pStyle w:val="ListParagraph"/>
        <w:numPr>
          <w:ilvl w:val="0"/>
          <w:numId w:val="8"/>
        </w:numPr>
        <w:spacing w:after="0" w:line="276" w:lineRule="auto"/>
        <w:textAlignment w:val="baseline"/>
        <w:rPr>
          <w:rFonts w:ascii="Calibri" w:eastAsia="Arial" w:hAnsi="Calibri" w:cs="Calibri"/>
          <w:bCs/>
          <w:color w:val="000000"/>
          <w:spacing w:val="-9"/>
          <w:sz w:val="24"/>
          <w:szCs w:val="24"/>
          <w:lang w:val="en-US"/>
        </w:rPr>
      </w:pPr>
      <w:r w:rsidRPr="00CE539C">
        <w:rPr>
          <w:rFonts w:ascii="Calibri" w:eastAsia="Arial" w:hAnsi="Calibri" w:cs="Calibri"/>
          <w:bCs/>
          <w:color w:val="000000"/>
          <w:spacing w:val="-9"/>
          <w:sz w:val="24"/>
          <w:szCs w:val="24"/>
          <w:lang w:val="en-US"/>
        </w:rPr>
        <w:t xml:space="preserve">rich learning opportunities through play and playful teaching  </w:t>
      </w:r>
    </w:p>
    <w:p w14:paraId="00764FFB" w14:textId="3D9AE4C6" w:rsidR="00442F95" w:rsidRPr="00CE539C" w:rsidRDefault="00442F95" w:rsidP="00C40767">
      <w:pPr>
        <w:pStyle w:val="ListParagraph"/>
        <w:numPr>
          <w:ilvl w:val="0"/>
          <w:numId w:val="8"/>
        </w:numPr>
        <w:spacing w:after="0" w:line="276" w:lineRule="auto"/>
        <w:textAlignment w:val="baseline"/>
        <w:rPr>
          <w:rFonts w:ascii="Calibri" w:eastAsia="Arial" w:hAnsi="Calibri" w:cs="Calibri"/>
          <w:bCs/>
          <w:color w:val="000000"/>
          <w:spacing w:val="-9"/>
          <w:sz w:val="24"/>
          <w:szCs w:val="24"/>
          <w:lang w:val="en-US"/>
        </w:rPr>
      </w:pPr>
      <w:r w:rsidRPr="00CE539C">
        <w:rPr>
          <w:rFonts w:ascii="Calibri" w:eastAsia="Arial" w:hAnsi="Calibri" w:cs="Calibri"/>
          <w:bCs/>
          <w:color w:val="000000"/>
          <w:spacing w:val="-9"/>
          <w:sz w:val="24"/>
          <w:szCs w:val="24"/>
          <w:lang w:val="en-US"/>
        </w:rPr>
        <w:t xml:space="preserve">support for children to take risks and </w:t>
      </w:r>
      <w:proofErr w:type="gramStart"/>
      <w:r w:rsidRPr="00CE539C">
        <w:rPr>
          <w:rFonts w:ascii="Calibri" w:eastAsia="Arial" w:hAnsi="Calibri" w:cs="Calibri"/>
          <w:bCs/>
          <w:color w:val="000000"/>
          <w:spacing w:val="-9"/>
          <w:sz w:val="24"/>
          <w:szCs w:val="24"/>
          <w:lang w:val="en-US"/>
        </w:rPr>
        <w:t>explore</w:t>
      </w:r>
      <w:proofErr w:type="gramEnd"/>
    </w:p>
    <w:p w14:paraId="7A4745E9" w14:textId="77777777" w:rsidR="00800E55" w:rsidRPr="00442F95" w:rsidRDefault="00800E55" w:rsidP="00800E55">
      <w:pPr>
        <w:pStyle w:val="ListParagraph"/>
        <w:spacing w:after="0" w:line="276" w:lineRule="auto"/>
        <w:textAlignment w:val="baseline"/>
        <w:rPr>
          <w:rFonts w:ascii="Calibri" w:eastAsia="Arial" w:hAnsi="Calibri" w:cs="Calibri"/>
          <w:bCs/>
          <w:color w:val="000000"/>
          <w:spacing w:val="-9"/>
          <w:sz w:val="24"/>
          <w:szCs w:val="24"/>
          <w:lang w:val="en-US"/>
        </w:rPr>
      </w:pPr>
    </w:p>
    <w:p w14:paraId="2179EAC1" w14:textId="7EBAFBB0" w:rsidR="006C1965" w:rsidRDefault="00442F95" w:rsidP="00C40767">
      <w:pPr>
        <w:spacing w:after="0" w:line="276" w:lineRule="auto"/>
        <w:rPr>
          <w:rFonts w:ascii="Calibri" w:eastAsia="Times New Roman" w:hAnsi="Calibri" w:cs="Calibri"/>
          <w:b/>
          <w:bCs/>
          <w:sz w:val="24"/>
          <w:szCs w:val="24"/>
          <w:lang w:val="en-US"/>
        </w:rPr>
      </w:pPr>
      <w:r w:rsidRPr="00442F95">
        <w:rPr>
          <w:rFonts w:ascii="Calibri" w:eastAsia="Times New Roman" w:hAnsi="Calibri" w:cs="Calibri"/>
          <w:b/>
          <w:bCs/>
          <w:sz w:val="24"/>
          <w:szCs w:val="24"/>
          <w:lang w:val="en-US"/>
        </w:rPr>
        <w:t xml:space="preserve">Watch the video of </w:t>
      </w:r>
      <w:r w:rsidR="00380715">
        <w:rPr>
          <w:rFonts w:ascii="Calibri" w:eastAsia="Times New Roman" w:hAnsi="Calibri" w:cs="Calibri"/>
          <w:b/>
          <w:bCs/>
          <w:sz w:val="24"/>
          <w:szCs w:val="24"/>
          <w:lang w:val="en-US"/>
        </w:rPr>
        <w:t xml:space="preserve">Developing </w:t>
      </w:r>
      <w:r w:rsidRPr="00442F95">
        <w:rPr>
          <w:rFonts w:ascii="Calibri" w:eastAsia="Times New Roman" w:hAnsi="Calibri" w:cs="Calibri"/>
          <w:b/>
          <w:bCs/>
          <w:sz w:val="24"/>
          <w:szCs w:val="24"/>
          <w:lang w:val="en-US"/>
        </w:rPr>
        <w:t xml:space="preserve">provision in </w:t>
      </w:r>
      <w:r w:rsidR="00380715">
        <w:rPr>
          <w:rFonts w:ascii="Calibri" w:eastAsia="Times New Roman" w:hAnsi="Calibri" w:cs="Calibri"/>
          <w:b/>
          <w:bCs/>
          <w:sz w:val="24"/>
          <w:szCs w:val="24"/>
          <w:lang w:val="en-US"/>
        </w:rPr>
        <w:t xml:space="preserve">the EYFS in </w:t>
      </w:r>
      <w:r w:rsidRPr="00442F95">
        <w:rPr>
          <w:rFonts w:ascii="Calibri" w:eastAsia="Times New Roman" w:hAnsi="Calibri" w:cs="Calibri"/>
          <w:b/>
          <w:bCs/>
          <w:sz w:val="24"/>
          <w:szCs w:val="24"/>
          <w:lang w:val="en-US"/>
        </w:rPr>
        <w:t>a primary school</w:t>
      </w:r>
      <w:r w:rsidR="00380715">
        <w:rPr>
          <w:rFonts w:ascii="Calibri" w:eastAsia="Times New Roman" w:hAnsi="Calibri" w:cs="Calibri"/>
          <w:b/>
          <w:bCs/>
          <w:sz w:val="24"/>
          <w:szCs w:val="24"/>
          <w:lang w:val="en-US"/>
        </w:rPr>
        <w:t xml:space="preserve"> </w:t>
      </w:r>
      <w:proofErr w:type="gramStart"/>
      <w:r w:rsidR="00380715">
        <w:rPr>
          <w:rFonts w:ascii="Calibri" w:eastAsia="Times New Roman" w:hAnsi="Calibri" w:cs="Calibri"/>
          <w:b/>
          <w:bCs/>
          <w:sz w:val="24"/>
          <w:szCs w:val="24"/>
          <w:lang w:val="en-US"/>
        </w:rPr>
        <w:t>setting</w:t>
      </w:r>
      <w:proofErr w:type="gramEnd"/>
    </w:p>
    <w:p w14:paraId="6656865F" w14:textId="73357FA9" w:rsidR="00CE539C" w:rsidRPr="00442F95" w:rsidRDefault="00232F63" w:rsidP="00C40767">
      <w:pPr>
        <w:spacing w:after="0" w:line="276" w:lineRule="auto"/>
        <w:rPr>
          <w:rFonts w:ascii="Calibri" w:eastAsia="Times New Roman" w:hAnsi="Calibri" w:cs="Calibri"/>
          <w:b/>
          <w:bCs/>
          <w:sz w:val="24"/>
          <w:szCs w:val="24"/>
          <w:lang w:val="en-US"/>
        </w:rPr>
      </w:pPr>
      <w:hyperlink r:id="rId14" w:history="1">
        <w:r w:rsidR="00CE539C">
          <w:rPr>
            <w:rStyle w:val="Hyperlink"/>
          </w:rPr>
          <w:t>Developing Provision in EYFS - Bing video</w:t>
        </w:r>
      </w:hyperlink>
    </w:p>
    <w:p w14:paraId="2A81D5E4" w14:textId="77777777" w:rsidR="00442F95" w:rsidRPr="006C1965" w:rsidRDefault="00442F95" w:rsidP="00C40767">
      <w:pPr>
        <w:spacing w:after="0" w:line="276" w:lineRule="auto"/>
        <w:rPr>
          <w:rFonts w:ascii="Calibri" w:eastAsia="Times New Roman" w:hAnsi="Calibri" w:cs="Calibri"/>
          <w:sz w:val="24"/>
          <w:szCs w:val="24"/>
          <w:lang w:val="en-US"/>
        </w:rPr>
      </w:pPr>
    </w:p>
    <w:p w14:paraId="5D2FB944" w14:textId="6BECFE1A" w:rsidR="006C1965" w:rsidRDefault="006C1965" w:rsidP="00C40767">
      <w:pPr>
        <w:spacing w:after="0" w:line="276" w:lineRule="auto"/>
        <w:jc w:val="both"/>
        <w:rPr>
          <w:rFonts w:ascii="Calibri" w:eastAsia="Times New Roman" w:hAnsi="Calibri" w:cs="Calibri"/>
          <w:sz w:val="24"/>
          <w:szCs w:val="24"/>
          <w:lang w:val="en-US"/>
        </w:rPr>
      </w:pPr>
      <w:r w:rsidRPr="006C1965">
        <w:rPr>
          <w:rFonts w:ascii="Calibri" w:eastAsia="Times New Roman" w:hAnsi="Calibri" w:cs="Calibri"/>
          <w:sz w:val="24"/>
          <w:szCs w:val="24"/>
          <w:lang w:val="en-US"/>
        </w:rPr>
        <w:t>Observe carefully how the setting is arranged and how adults are used to support learning.  Consider how the learning environment influences the children’s learning</w:t>
      </w:r>
      <w:r w:rsidR="00442F95">
        <w:rPr>
          <w:rFonts w:ascii="Calibri" w:eastAsia="Times New Roman" w:hAnsi="Calibri" w:cs="Calibri"/>
          <w:sz w:val="24"/>
          <w:szCs w:val="24"/>
          <w:lang w:val="en-US"/>
        </w:rPr>
        <w:t>.</w:t>
      </w:r>
    </w:p>
    <w:p w14:paraId="7DDD1AEF" w14:textId="77777777" w:rsidR="00442F95" w:rsidRPr="006C1965" w:rsidRDefault="00442F95" w:rsidP="00C40767">
      <w:pPr>
        <w:spacing w:after="0" w:line="276" w:lineRule="auto"/>
        <w:jc w:val="both"/>
        <w:rPr>
          <w:rFonts w:ascii="Calibri" w:eastAsia="Times New Roman" w:hAnsi="Calibri" w:cs="Calibri"/>
          <w:sz w:val="24"/>
          <w:szCs w:val="24"/>
          <w:lang w:val="en-US"/>
        </w:rPr>
      </w:pPr>
    </w:p>
    <w:p w14:paraId="34015BA0" w14:textId="4690E62A" w:rsidR="006C1965" w:rsidRPr="006C1965" w:rsidRDefault="00442F95" w:rsidP="00C40767">
      <w:pPr>
        <w:keepNext/>
        <w:spacing w:after="0" w:line="276" w:lineRule="auto"/>
        <w:jc w:val="both"/>
        <w:outlineLvl w:val="8"/>
        <w:rPr>
          <w:rFonts w:ascii="Calibri" w:eastAsia="Times New Roman" w:hAnsi="Calibri" w:cs="Calibri"/>
          <w:b/>
          <w:bCs/>
          <w:sz w:val="24"/>
          <w:szCs w:val="24"/>
          <w:u w:val="single"/>
        </w:rPr>
      </w:pPr>
      <w:r w:rsidRPr="00442F95">
        <w:rPr>
          <w:rFonts w:ascii="Calibri" w:eastAsia="Times New Roman" w:hAnsi="Calibri" w:cs="Calibri"/>
          <w:b/>
          <w:bCs/>
          <w:sz w:val="24"/>
          <w:szCs w:val="24"/>
          <w:lang w:val="en-US"/>
        </w:rPr>
        <w:t>Make notes on the following:</w:t>
      </w:r>
    </w:p>
    <w:p w14:paraId="3324D494" w14:textId="77777777" w:rsidR="006C1965" w:rsidRPr="006C1965" w:rsidRDefault="006C1965" w:rsidP="73859DD8">
      <w:pPr>
        <w:numPr>
          <w:ilvl w:val="0"/>
          <w:numId w:val="1"/>
        </w:numPr>
        <w:spacing w:after="0" w:line="276" w:lineRule="auto"/>
        <w:jc w:val="both"/>
        <w:rPr>
          <w:rFonts w:ascii="Calibri" w:eastAsia="Times New Roman" w:hAnsi="Calibri" w:cs="Calibri"/>
          <w:sz w:val="24"/>
          <w:szCs w:val="24"/>
          <w:lang w:val="en-US"/>
        </w:rPr>
      </w:pPr>
      <w:r w:rsidRPr="73859DD8">
        <w:rPr>
          <w:rFonts w:ascii="Calibri" w:eastAsia="Times New Roman" w:hAnsi="Calibri" w:cs="Calibri"/>
          <w:sz w:val="24"/>
          <w:szCs w:val="24"/>
          <w:lang w:val="en-US"/>
        </w:rPr>
        <w:t>The layout of the setting, and whether this changes for different activities.</w:t>
      </w:r>
    </w:p>
    <w:p w14:paraId="26FC083C" w14:textId="77777777" w:rsidR="006C1965" w:rsidRPr="006C1965" w:rsidRDefault="006C1965" w:rsidP="73859DD8">
      <w:pPr>
        <w:numPr>
          <w:ilvl w:val="0"/>
          <w:numId w:val="1"/>
        </w:numPr>
        <w:spacing w:after="0" w:line="276" w:lineRule="auto"/>
        <w:jc w:val="both"/>
        <w:rPr>
          <w:rFonts w:ascii="Calibri" w:eastAsia="Times New Roman" w:hAnsi="Calibri" w:cs="Calibri"/>
          <w:sz w:val="24"/>
          <w:szCs w:val="24"/>
          <w:lang w:val="en-US"/>
        </w:rPr>
      </w:pPr>
      <w:r w:rsidRPr="73859DD8">
        <w:rPr>
          <w:rFonts w:ascii="Calibri" w:eastAsia="Times New Roman" w:hAnsi="Calibri" w:cs="Calibri"/>
          <w:sz w:val="24"/>
          <w:szCs w:val="24"/>
          <w:lang w:val="en-US"/>
        </w:rPr>
        <w:t>Learning areas, both indoor and outdoor, that may be used in different ways or at different times.</w:t>
      </w:r>
    </w:p>
    <w:p w14:paraId="2DD4B0CD" w14:textId="3AE85714" w:rsidR="006C1965" w:rsidRPr="006C1965" w:rsidRDefault="006C1965" w:rsidP="73859DD8">
      <w:pPr>
        <w:numPr>
          <w:ilvl w:val="0"/>
          <w:numId w:val="1"/>
        </w:numPr>
        <w:spacing w:after="0" w:line="276" w:lineRule="auto"/>
        <w:jc w:val="both"/>
        <w:rPr>
          <w:rFonts w:ascii="Calibri" w:eastAsia="Times New Roman" w:hAnsi="Calibri" w:cs="Calibri"/>
          <w:sz w:val="24"/>
          <w:szCs w:val="24"/>
          <w:lang w:val="en-US"/>
        </w:rPr>
      </w:pPr>
      <w:r w:rsidRPr="73859DD8">
        <w:rPr>
          <w:rFonts w:ascii="Calibri" w:eastAsia="Times New Roman" w:hAnsi="Calibri" w:cs="Calibri"/>
          <w:sz w:val="24"/>
          <w:szCs w:val="24"/>
          <w:lang w:val="en-US"/>
        </w:rPr>
        <w:lastRenderedPageBreak/>
        <w:t xml:space="preserve">Range of resources in the </w:t>
      </w:r>
      <w:r w:rsidR="00442F95" w:rsidRPr="73859DD8">
        <w:rPr>
          <w:rFonts w:ascii="Calibri" w:eastAsia="Times New Roman" w:hAnsi="Calibri" w:cs="Calibri"/>
          <w:sz w:val="24"/>
          <w:szCs w:val="24"/>
          <w:lang w:val="en-US"/>
        </w:rPr>
        <w:t>setting.</w:t>
      </w:r>
    </w:p>
    <w:p w14:paraId="42817481" w14:textId="77777777" w:rsidR="006C1965" w:rsidRPr="006C1965" w:rsidRDefault="006C1965" w:rsidP="73859DD8">
      <w:pPr>
        <w:numPr>
          <w:ilvl w:val="0"/>
          <w:numId w:val="1"/>
        </w:numPr>
        <w:spacing w:after="0" w:line="276" w:lineRule="auto"/>
        <w:jc w:val="both"/>
        <w:rPr>
          <w:rFonts w:ascii="Calibri" w:eastAsia="Times New Roman" w:hAnsi="Calibri" w:cs="Calibri"/>
          <w:sz w:val="24"/>
          <w:szCs w:val="24"/>
          <w:lang w:val="en-US"/>
        </w:rPr>
      </w:pPr>
      <w:r w:rsidRPr="73859DD8">
        <w:rPr>
          <w:rFonts w:ascii="Calibri" w:eastAsia="Times New Roman" w:hAnsi="Calibri" w:cs="Calibri"/>
          <w:sz w:val="24"/>
          <w:szCs w:val="24"/>
          <w:lang w:val="en-US"/>
        </w:rPr>
        <w:t>Where work is displayed, by whom and how displays are used.</w:t>
      </w:r>
    </w:p>
    <w:p w14:paraId="0D4191FD" w14:textId="5C10510C" w:rsidR="00380715" w:rsidRDefault="006C1965" w:rsidP="73859DD8">
      <w:pPr>
        <w:numPr>
          <w:ilvl w:val="0"/>
          <w:numId w:val="1"/>
        </w:numPr>
        <w:spacing w:after="0" w:line="276" w:lineRule="auto"/>
        <w:jc w:val="both"/>
        <w:rPr>
          <w:rFonts w:ascii="Calibri" w:eastAsia="Times New Roman" w:hAnsi="Calibri" w:cs="Calibri"/>
          <w:sz w:val="24"/>
          <w:szCs w:val="24"/>
          <w:lang w:val="en-US"/>
        </w:rPr>
      </w:pPr>
      <w:r w:rsidRPr="73859DD8">
        <w:rPr>
          <w:rFonts w:ascii="Calibri" w:eastAsia="Times New Roman" w:hAnsi="Calibri" w:cs="Calibri"/>
          <w:sz w:val="24"/>
          <w:szCs w:val="24"/>
          <w:lang w:val="en-US"/>
        </w:rPr>
        <w:t>Ways in which the children move around the setting</w:t>
      </w:r>
      <w:r w:rsidR="00442F95" w:rsidRPr="73859DD8">
        <w:rPr>
          <w:rFonts w:ascii="Calibri" w:eastAsia="Times New Roman" w:hAnsi="Calibri" w:cs="Calibri"/>
          <w:sz w:val="24"/>
          <w:szCs w:val="24"/>
          <w:lang w:val="en-US"/>
        </w:rPr>
        <w:t>.</w:t>
      </w:r>
    </w:p>
    <w:p w14:paraId="790224E1" w14:textId="77777777" w:rsidR="00800E55" w:rsidRPr="00800E55" w:rsidRDefault="00800E55" w:rsidP="73859DD8">
      <w:pPr>
        <w:spacing w:after="0" w:line="276" w:lineRule="auto"/>
        <w:jc w:val="both"/>
        <w:rPr>
          <w:rFonts w:ascii="Calibri" w:eastAsia="Times New Roman" w:hAnsi="Calibri" w:cs="Calibri"/>
          <w:sz w:val="24"/>
          <w:szCs w:val="24"/>
          <w:lang w:val="en-US"/>
        </w:rPr>
      </w:pPr>
    </w:p>
    <w:p w14:paraId="7B6AFC36" w14:textId="278A5F11" w:rsidR="00442F95" w:rsidRDefault="00442F95" w:rsidP="00C40767">
      <w:pPr>
        <w:spacing w:line="276" w:lineRule="auto"/>
        <w:rPr>
          <w:b/>
          <w:bCs/>
          <w:sz w:val="28"/>
          <w:szCs w:val="28"/>
        </w:rPr>
      </w:pPr>
      <w:r>
        <w:rPr>
          <w:b/>
          <w:bCs/>
          <w:sz w:val="28"/>
          <w:szCs w:val="28"/>
        </w:rPr>
        <w:t xml:space="preserve">Task </w:t>
      </w:r>
      <w:r w:rsidR="00380715">
        <w:rPr>
          <w:b/>
          <w:bCs/>
          <w:sz w:val="28"/>
          <w:szCs w:val="28"/>
        </w:rPr>
        <w:t>4</w:t>
      </w:r>
      <w:r>
        <w:rPr>
          <w:b/>
          <w:bCs/>
          <w:sz w:val="28"/>
          <w:szCs w:val="28"/>
        </w:rPr>
        <w:t xml:space="preserve"> – </w:t>
      </w:r>
      <w:r w:rsidRPr="00442F95">
        <w:rPr>
          <w:b/>
          <w:bCs/>
          <w:sz w:val="28"/>
          <w:szCs w:val="28"/>
          <w:u w:val="single"/>
        </w:rPr>
        <w:t>Observing children playing</w:t>
      </w:r>
      <w:r>
        <w:rPr>
          <w:b/>
          <w:bCs/>
          <w:sz w:val="28"/>
          <w:szCs w:val="28"/>
        </w:rPr>
        <w:t xml:space="preserve"> </w:t>
      </w:r>
    </w:p>
    <w:p w14:paraId="5D736F06" w14:textId="2365ED18" w:rsidR="00200984" w:rsidRDefault="00442F95" w:rsidP="00C40767">
      <w:pPr>
        <w:spacing w:line="276" w:lineRule="auto"/>
        <w:rPr>
          <w:b/>
          <w:bCs/>
          <w:sz w:val="24"/>
          <w:szCs w:val="24"/>
        </w:rPr>
      </w:pPr>
      <w:r w:rsidRPr="00200984">
        <w:rPr>
          <w:b/>
          <w:bCs/>
          <w:sz w:val="24"/>
          <w:szCs w:val="24"/>
        </w:rPr>
        <w:t xml:space="preserve">Watch this video of </w:t>
      </w:r>
      <w:r w:rsidR="0037737D">
        <w:rPr>
          <w:b/>
          <w:bCs/>
          <w:sz w:val="24"/>
          <w:szCs w:val="24"/>
        </w:rPr>
        <w:t>a child</w:t>
      </w:r>
      <w:r w:rsidRPr="00200984">
        <w:rPr>
          <w:b/>
          <w:bCs/>
          <w:sz w:val="24"/>
          <w:szCs w:val="24"/>
        </w:rPr>
        <w:t xml:space="preserve"> playing</w:t>
      </w:r>
      <w:r w:rsidR="00EF09F8">
        <w:t xml:space="preserve"> </w:t>
      </w:r>
      <w:r w:rsidR="00D237E1">
        <w:t xml:space="preserve"> </w:t>
      </w:r>
      <w:hyperlink r:id="rId15" w:history="1">
        <w:r w:rsidR="00EF09F8" w:rsidRPr="00EF09F8">
          <w:rPr>
            <w:color w:val="0000FF"/>
            <w:u w:val="single"/>
          </w:rPr>
          <w:t>Khloe in the mud kitchen - Siren Films</w:t>
        </w:r>
      </w:hyperlink>
      <w:r w:rsidR="00D237E1">
        <w:t xml:space="preserve"> </w:t>
      </w:r>
      <w:r w:rsidR="00380715">
        <w:rPr>
          <w:b/>
          <w:bCs/>
          <w:sz w:val="24"/>
          <w:szCs w:val="24"/>
        </w:rPr>
        <w:t xml:space="preserve"> </w:t>
      </w:r>
    </w:p>
    <w:p w14:paraId="5AF77B1C" w14:textId="77777777" w:rsidR="00B203FB" w:rsidRDefault="00CF7B94" w:rsidP="00B203FB">
      <w:pPr>
        <w:spacing w:line="276" w:lineRule="auto"/>
        <w:rPr>
          <w:b/>
          <w:bCs/>
          <w:sz w:val="24"/>
          <w:szCs w:val="24"/>
        </w:rPr>
      </w:pPr>
      <w:r>
        <w:rPr>
          <w:b/>
          <w:bCs/>
          <w:sz w:val="24"/>
          <w:szCs w:val="24"/>
        </w:rPr>
        <w:t xml:space="preserve">Click on the Before Watching tab- to see questions which will focus your attention. Afterwards click on the After the Video/Time to Reflect tab. Make some notes to </w:t>
      </w:r>
      <w:proofErr w:type="gramStart"/>
      <w:r>
        <w:rPr>
          <w:b/>
          <w:bCs/>
          <w:sz w:val="24"/>
          <w:szCs w:val="24"/>
        </w:rPr>
        <w:t>share</w:t>
      </w:r>
      <w:proofErr w:type="gramEnd"/>
    </w:p>
    <w:p w14:paraId="24DD57FE" w14:textId="77777777" w:rsidR="00B203FB" w:rsidRDefault="00CB6061" w:rsidP="00B203FB">
      <w:pPr>
        <w:spacing w:line="276" w:lineRule="auto"/>
        <w:rPr>
          <w:sz w:val="24"/>
          <w:szCs w:val="24"/>
        </w:rPr>
      </w:pPr>
      <w:r>
        <w:t>Three characteristics of effective teaching and learning are identified in the statutory guidance:</w:t>
      </w:r>
    </w:p>
    <w:p w14:paraId="0AFF89F0" w14:textId="77777777" w:rsidR="00B203FB" w:rsidRDefault="00200984" w:rsidP="00B203FB">
      <w:pPr>
        <w:spacing w:line="276" w:lineRule="auto"/>
        <w:rPr>
          <w:sz w:val="24"/>
          <w:szCs w:val="24"/>
        </w:rPr>
      </w:pPr>
      <w:r w:rsidRPr="00200984">
        <w:rPr>
          <w:rFonts w:ascii="Calibri" w:eastAsia="Times New Roman" w:hAnsi="Calibri" w:cs="Calibri"/>
          <w:b/>
          <w:bCs/>
          <w:sz w:val="24"/>
          <w:szCs w:val="24"/>
        </w:rPr>
        <w:t>Playing and exploring – engagement</w:t>
      </w:r>
    </w:p>
    <w:p w14:paraId="04CCF9AC" w14:textId="77777777" w:rsidR="00B203FB" w:rsidRPr="00B203FB" w:rsidRDefault="00200984" w:rsidP="00B203FB">
      <w:pPr>
        <w:pStyle w:val="ListParagraph"/>
        <w:numPr>
          <w:ilvl w:val="0"/>
          <w:numId w:val="14"/>
        </w:numPr>
        <w:spacing w:line="276" w:lineRule="auto"/>
        <w:rPr>
          <w:sz w:val="24"/>
          <w:szCs w:val="24"/>
        </w:rPr>
      </w:pPr>
      <w:r w:rsidRPr="00B203FB">
        <w:rPr>
          <w:rFonts w:ascii="Calibri" w:eastAsia="Times New Roman" w:hAnsi="Calibri" w:cs="Calibri"/>
          <w:sz w:val="24"/>
          <w:szCs w:val="24"/>
        </w:rPr>
        <w:t xml:space="preserve">Finding out and exploring </w:t>
      </w:r>
    </w:p>
    <w:p w14:paraId="45660E1A" w14:textId="77777777" w:rsidR="00B203FB" w:rsidRPr="00B203FB" w:rsidRDefault="00200984" w:rsidP="00B203FB">
      <w:pPr>
        <w:pStyle w:val="ListParagraph"/>
        <w:numPr>
          <w:ilvl w:val="0"/>
          <w:numId w:val="14"/>
        </w:numPr>
        <w:spacing w:line="276" w:lineRule="auto"/>
        <w:rPr>
          <w:sz w:val="24"/>
          <w:szCs w:val="24"/>
        </w:rPr>
      </w:pPr>
      <w:r w:rsidRPr="00B203FB">
        <w:rPr>
          <w:rFonts w:ascii="Calibri" w:eastAsia="Times New Roman" w:hAnsi="Calibri" w:cs="Calibri"/>
          <w:sz w:val="24"/>
          <w:szCs w:val="24"/>
        </w:rPr>
        <w:t xml:space="preserve">Playing with what they know </w:t>
      </w:r>
    </w:p>
    <w:p w14:paraId="4E817F9D" w14:textId="5BB4BA1A" w:rsidR="00B203FB" w:rsidRPr="00B203FB" w:rsidRDefault="00200984" w:rsidP="00B203FB">
      <w:pPr>
        <w:pStyle w:val="ListParagraph"/>
        <w:numPr>
          <w:ilvl w:val="0"/>
          <w:numId w:val="14"/>
        </w:numPr>
        <w:spacing w:line="276" w:lineRule="auto"/>
        <w:rPr>
          <w:sz w:val="24"/>
          <w:szCs w:val="24"/>
        </w:rPr>
      </w:pPr>
      <w:r w:rsidRPr="00B203FB">
        <w:rPr>
          <w:rFonts w:ascii="Calibri" w:eastAsia="Times New Roman" w:hAnsi="Calibri" w:cs="Calibri"/>
          <w:sz w:val="24"/>
          <w:szCs w:val="24"/>
        </w:rPr>
        <w:t xml:space="preserve">Being willing to ‘have a </w:t>
      </w:r>
      <w:proofErr w:type="gramStart"/>
      <w:r w:rsidRPr="00B203FB">
        <w:rPr>
          <w:rFonts w:ascii="Calibri" w:eastAsia="Times New Roman" w:hAnsi="Calibri" w:cs="Calibri"/>
          <w:sz w:val="24"/>
          <w:szCs w:val="24"/>
        </w:rPr>
        <w:t>go</w:t>
      </w:r>
      <w:r w:rsidR="00B203FB">
        <w:rPr>
          <w:rFonts w:ascii="Calibri" w:eastAsia="Times New Roman" w:hAnsi="Calibri" w:cs="Calibri"/>
          <w:sz w:val="24"/>
          <w:szCs w:val="24"/>
        </w:rPr>
        <w:t>’</w:t>
      </w:r>
      <w:proofErr w:type="gramEnd"/>
    </w:p>
    <w:p w14:paraId="03C64B18" w14:textId="77777777" w:rsidR="00B203FB" w:rsidRDefault="00200984" w:rsidP="00B203FB">
      <w:pPr>
        <w:spacing w:line="276" w:lineRule="auto"/>
        <w:rPr>
          <w:sz w:val="24"/>
          <w:szCs w:val="24"/>
        </w:rPr>
      </w:pPr>
      <w:r w:rsidRPr="00B203FB">
        <w:rPr>
          <w:rFonts w:ascii="Calibri" w:eastAsia="Times New Roman" w:hAnsi="Calibri" w:cs="Calibri"/>
          <w:b/>
          <w:bCs/>
          <w:sz w:val="24"/>
          <w:szCs w:val="24"/>
        </w:rPr>
        <w:t>Active learning – motivation</w:t>
      </w:r>
    </w:p>
    <w:p w14:paraId="4D41A263" w14:textId="77777777" w:rsidR="00B203FB" w:rsidRPr="00B203FB" w:rsidRDefault="00200984" w:rsidP="00B203FB">
      <w:pPr>
        <w:pStyle w:val="ListParagraph"/>
        <w:numPr>
          <w:ilvl w:val="0"/>
          <w:numId w:val="15"/>
        </w:numPr>
        <w:spacing w:line="276" w:lineRule="auto"/>
        <w:rPr>
          <w:sz w:val="24"/>
          <w:szCs w:val="24"/>
        </w:rPr>
      </w:pPr>
      <w:r w:rsidRPr="00B203FB">
        <w:rPr>
          <w:rFonts w:ascii="Calibri" w:eastAsia="Times New Roman" w:hAnsi="Calibri" w:cs="Calibri"/>
          <w:sz w:val="24"/>
          <w:szCs w:val="24"/>
        </w:rPr>
        <w:t xml:space="preserve">Being involved and concentrating </w:t>
      </w:r>
    </w:p>
    <w:p w14:paraId="1DAE4E1B" w14:textId="77777777" w:rsidR="00B203FB" w:rsidRPr="00B203FB" w:rsidRDefault="00200984" w:rsidP="00B203FB">
      <w:pPr>
        <w:pStyle w:val="ListParagraph"/>
        <w:numPr>
          <w:ilvl w:val="0"/>
          <w:numId w:val="15"/>
        </w:numPr>
        <w:spacing w:line="276" w:lineRule="auto"/>
        <w:rPr>
          <w:sz w:val="24"/>
          <w:szCs w:val="24"/>
        </w:rPr>
      </w:pPr>
      <w:r w:rsidRPr="00B203FB">
        <w:rPr>
          <w:rFonts w:ascii="Calibri" w:eastAsia="Times New Roman" w:hAnsi="Calibri" w:cs="Calibri"/>
          <w:sz w:val="24"/>
          <w:szCs w:val="24"/>
        </w:rPr>
        <w:t xml:space="preserve">Keeping trying </w:t>
      </w:r>
    </w:p>
    <w:p w14:paraId="783C9A43" w14:textId="77777777" w:rsidR="00B203FB" w:rsidRPr="00B203FB" w:rsidRDefault="00200984" w:rsidP="00B203FB">
      <w:pPr>
        <w:pStyle w:val="ListParagraph"/>
        <w:numPr>
          <w:ilvl w:val="0"/>
          <w:numId w:val="15"/>
        </w:numPr>
        <w:spacing w:line="276" w:lineRule="auto"/>
        <w:rPr>
          <w:sz w:val="24"/>
          <w:szCs w:val="24"/>
        </w:rPr>
      </w:pPr>
      <w:r w:rsidRPr="00B203FB">
        <w:rPr>
          <w:rFonts w:ascii="Calibri" w:eastAsia="Times New Roman" w:hAnsi="Calibri" w:cs="Calibri"/>
          <w:sz w:val="24"/>
          <w:szCs w:val="24"/>
        </w:rPr>
        <w:t xml:space="preserve">Enjoying achieving what they set out to </w:t>
      </w:r>
      <w:proofErr w:type="gramStart"/>
      <w:r w:rsidRPr="00B203FB">
        <w:rPr>
          <w:rFonts w:ascii="Calibri" w:eastAsia="Times New Roman" w:hAnsi="Calibri" w:cs="Calibri"/>
          <w:sz w:val="24"/>
          <w:szCs w:val="24"/>
        </w:rPr>
        <w:t>do</w:t>
      </w:r>
      <w:proofErr w:type="gramEnd"/>
    </w:p>
    <w:p w14:paraId="5694ADB7" w14:textId="77777777" w:rsidR="00B203FB" w:rsidRDefault="00200984" w:rsidP="00B203FB">
      <w:pPr>
        <w:spacing w:line="276" w:lineRule="auto"/>
        <w:rPr>
          <w:sz w:val="24"/>
          <w:szCs w:val="24"/>
        </w:rPr>
      </w:pPr>
      <w:r w:rsidRPr="00B203FB">
        <w:rPr>
          <w:rFonts w:ascii="Calibri" w:eastAsia="Times New Roman" w:hAnsi="Calibri" w:cs="Calibri"/>
          <w:b/>
          <w:bCs/>
          <w:sz w:val="24"/>
          <w:szCs w:val="24"/>
        </w:rPr>
        <w:t>Creating and thinking critically – thinking</w:t>
      </w:r>
    </w:p>
    <w:p w14:paraId="7FB7DEF2" w14:textId="77777777" w:rsidR="00B203FB" w:rsidRPr="00B203FB" w:rsidRDefault="00200984" w:rsidP="00B203FB">
      <w:pPr>
        <w:pStyle w:val="ListParagraph"/>
        <w:numPr>
          <w:ilvl w:val="0"/>
          <w:numId w:val="16"/>
        </w:numPr>
        <w:spacing w:line="276" w:lineRule="auto"/>
        <w:rPr>
          <w:sz w:val="24"/>
          <w:szCs w:val="24"/>
        </w:rPr>
      </w:pPr>
      <w:r w:rsidRPr="00B203FB">
        <w:rPr>
          <w:rFonts w:ascii="Calibri" w:eastAsia="Times New Roman" w:hAnsi="Calibri" w:cs="Calibri"/>
          <w:sz w:val="24"/>
          <w:szCs w:val="24"/>
        </w:rPr>
        <w:t xml:space="preserve">Having their own ideas </w:t>
      </w:r>
    </w:p>
    <w:p w14:paraId="7515CA41" w14:textId="77777777" w:rsidR="00B203FB" w:rsidRPr="00B203FB" w:rsidRDefault="00200984" w:rsidP="00B203FB">
      <w:pPr>
        <w:pStyle w:val="ListParagraph"/>
        <w:numPr>
          <w:ilvl w:val="0"/>
          <w:numId w:val="16"/>
        </w:numPr>
        <w:spacing w:line="276" w:lineRule="auto"/>
        <w:rPr>
          <w:sz w:val="24"/>
          <w:szCs w:val="24"/>
        </w:rPr>
      </w:pPr>
      <w:r w:rsidRPr="00B203FB">
        <w:rPr>
          <w:rFonts w:ascii="Calibri" w:eastAsia="Times New Roman" w:hAnsi="Calibri" w:cs="Calibri"/>
          <w:sz w:val="24"/>
          <w:szCs w:val="24"/>
        </w:rPr>
        <w:t xml:space="preserve">Making links </w:t>
      </w:r>
    </w:p>
    <w:p w14:paraId="397AC3A7" w14:textId="77777777" w:rsidR="00B203FB" w:rsidRPr="00B203FB" w:rsidRDefault="00200984" w:rsidP="00B203FB">
      <w:pPr>
        <w:pStyle w:val="ListParagraph"/>
        <w:numPr>
          <w:ilvl w:val="0"/>
          <w:numId w:val="16"/>
        </w:numPr>
        <w:spacing w:line="276" w:lineRule="auto"/>
        <w:rPr>
          <w:sz w:val="24"/>
          <w:szCs w:val="24"/>
        </w:rPr>
      </w:pPr>
      <w:r w:rsidRPr="00B203FB">
        <w:rPr>
          <w:rFonts w:ascii="Calibri" w:eastAsia="Times New Roman" w:hAnsi="Calibri" w:cs="Calibri"/>
          <w:sz w:val="24"/>
          <w:szCs w:val="24"/>
        </w:rPr>
        <w:t xml:space="preserve">Choosing ways to do </w:t>
      </w:r>
      <w:proofErr w:type="gramStart"/>
      <w:r w:rsidRPr="00B203FB">
        <w:rPr>
          <w:rFonts w:ascii="Calibri" w:eastAsia="Times New Roman" w:hAnsi="Calibri" w:cs="Calibri"/>
          <w:sz w:val="24"/>
          <w:szCs w:val="24"/>
        </w:rPr>
        <w:t>things</w:t>
      </w:r>
      <w:proofErr w:type="gramEnd"/>
    </w:p>
    <w:p w14:paraId="773D1C5A" w14:textId="279DC886" w:rsidR="00CF7B94" w:rsidRPr="00BB4110" w:rsidRDefault="00CB6061" w:rsidP="00BB4110">
      <w:pPr>
        <w:spacing w:line="276" w:lineRule="auto"/>
        <w:rPr>
          <w:sz w:val="24"/>
          <w:szCs w:val="24"/>
        </w:rPr>
      </w:pPr>
      <w:r w:rsidRPr="00BB4110">
        <w:rPr>
          <w:rFonts w:ascii="Calibri" w:eastAsia="Times New Roman" w:hAnsi="Calibri" w:cs="Calibri"/>
          <w:sz w:val="24"/>
          <w:szCs w:val="24"/>
        </w:rPr>
        <w:t>More information on these can be found in Development Matters p</w:t>
      </w:r>
      <w:r w:rsidR="00BB4110">
        <w:rPr>
          <w:rFonts w:ascii="Calibri" w:eastAsia="Times New Roman" w:hAnsi="Calibri" w:cs="Calibri"/>
          <w:sz w:val="24"/>
          <w:szCs w:val="24"/>
        </w:rPr>
        <w:t xml:space="preserve"> </w:t>
      </w:r>
      <w:r w:rsidRPr="00BB4110">
        <w:rPr>
          <w:rFonts w:ascii="Calibri" w:eastAsia="Times New Roman" w:hAnsi="Calibri" w:cs="Calibri"/>
          <w:sz w:val="24"/>
          <w:szCs w:val="24"/>
        </w:rPr>
        <w:t>9-12 and in Birth to 5 Matter p</w:t>
      </w:r>
      <w:r w:rsidR="00BB4110">
        <w:rPr>
          <w:rFonts w:ascii="Calibri" w:eastAsia="Times New Roman" w:hAnsi="Calibri" w:cs="Calibri"/>
          <w:sz w:val="24"/>
          <w:szCs w:val="24"/>
        </w:rPr>
        <w:t xml:space="preserve"> </w:t>
      </w:r>
      <w:proofErr w:type="gramStart"/>
      <w:r w:rsidRPr="00BB4110">
        <w:rPr>
          <w:rFonts w:ascii="Calibri" w:eastAsia="Times New Roman" w:hAnsi="Calibri" w:cs="Calibri"/>
          <w:sz w:val="24"/>
          <w:szCs w:val="24"/>
        </w:rPr>
        <w:t>42</w:t>
      </w:r>
      <w:proofErr w:type="gramEnd"/>
    </w:p>
    <w:p w14:paraId="7C07D635" w14:textId="7793A31B" w:rsidR="00CF7B94" w:rsidRPr="00CF7B94" w:rsidRDefault="00CF7B94" w:rsidP="00CF7B94">
      <w:pPr>
        <w:keepNext/>
        <w:spacing w:after="0" w:line="276" w:lineRule="auto"/>
        <w:jc w:val="both"/>
        <w:outlineLvl w:val="8"/>
        <w:rPr>
          <w:rFonts w:ascii="Calibri" w:eastAsia="Times New Roman" w:hAnsi="Calibri" w:cs="Calibri"/>
          <w:b/>
          <w:bCs/>
          <w:sz w:val="24"/>
          <w:szCs w:val="24"/>
        </w:rPr>
      </w:pPr>
      <w:r w:rsidRPr="00CF7B94">
        <w:rPr>
          <w:rFonts w:ascii="Calibri" w:eastAsia="Times New Roman" w:hAnsi="Calibri" w:cs="Calibri"/>
          <w:b/>
          <w:bCs/>
          <w:sz w:val="24"/>
          <w:szCs w:val="24"/>
        </w:rPr>
        <w:t>Which Characteristics of Effective teaching and Learning did you observe in the video clip?</w:t>
      </w:r>
    </w:p>
    <w:p w14:paraId="7C618C3C" w14:textId="5C936E90" w:rsidR="00200984" w:rsidRDefault="00C40767" w:rsidP="00CF7B94">
      <w:pPr>
        <w:keepNext/>
        <w:spacing w:after="0" w:line="276" w:lineRule="auto"/>
        <w:jc w:val="both"/>
        <w:outlineLvl w:val="8"/>
        <w:rPr>
          <w:b/>
          <w:bCs/>
          <w:sz w:val="24"/>
          <w:szCs w:val="24"/>
        </w:rPr>
      </w:pPr>
      <w:r>
        <w:rPr>
          <w:b/>
          <w:bCs/>
          <w:sz w:val="24"/>
          <w:szCs w:val="24"/>
        </w:rPr>
        <w:t xml:space="preserve"> </w:t>
      </w:r>
    </w:p>
    <w:p w14:paraId="1F058160" w14:textId="0C6C6753" w:rsidR="00BB4110" w:rsidRPr="00200984" w:rsidRDefault="00BB4110" w:rsidP="00CF7B94">
      <w:pPr>
        <w:keepNext/>
        <w:spacing w:after="0" w:line="276" w:lineRule="auto"/>
        <w:jc w:val="both"/>
        <w:outlineLvl w:val="8"/>
        <w:rPr>
          <w:b/>
          <w:bCs/>
          <w:sz w:val="24"/>
          <w:szCs w:val="24"/>
        </w:rPr>
      </w:pPr>
      <w:r>
        <w:rPr>
          <w:b/>
          <w:bCs/>
          <w:sz w:val="24"/>
          <w:szCs w:val="24"/>
        </w:rPr>
        <w:t xml:space="preserve">Collate all your notes and any other information on experiences in Early Years settings and bring these in induction week where one of the sessions will focus on this work. This will be later in the </w:t>
      </w:r>
      <w:proofErr w:type="gramStart"/>
      <w:r>
        <w:rPr>
          <w:b/>
          <w:bCs/>
          <w:sz w:val="24"/>
          <w:szCs w:val="24"/>
        </w:rPr>
        <w:t>week</w:t>
      </w:r>
      <w:proofErr w:type="gramEnd"/>
      <w:r>
        <w:rPr>
          <w:b/>
          <w:bCs/>
          <w:sz w:val="24"/>
          <w:szCs w:val="24"/>
        </w:rPr>
        <w:t xml:space="preserve"> and we will tell you when you need to bring this information. </w:t>
      </w:r>
    </w:p>
    <w:sectPr w:rsidR="00BB4110" w:rsidRPr="00200984" w:rsidSect="00BB4110">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E03D" w14:textId="77777777" w:rsidR="00775C4F" w:rsidRDefault="00775C4F" w:rsidP="00C40767">
      <w:pPr>
        <w:spacing w:after="0" w:line="240" w:lineRule="auto"/>
      </w:pPr>
      <w:r>
        <w:separator/>
      </w:r>
    </w:p>
  </w:endnote>
  <w:endnote w:type="continuationSeparator" w:id="0">
    <w:p w14:paraId="3C4EF06E" w14:textId="77777777" w:rsidR="00775C4F" w:rsidRDefault="00775C4F" w:rsidP="00C40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64499"/>
      <w:docPartObj>
        <w:docPartGallery w:val="Page Numbers (Bottom of Page)"/>
        <w:docPartUnique/>
      </w:docPartObj>
    </w:sdtPr>
    <w:sdtEndPr>
      <w:rPr>
        <w:noProof/>
      </w:rPr>
    </w:sdtEndPr>
    <w:sdtContent>
      <w:p w14:paraId="4FFB6F6D" w14:textId="07905A0E" w:rsidR="00C40767" w:rsidRDefault="00C407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09995E" w14:textId="77777777" w:rsidR="00C40767" w:rsidRDefault="00C40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C9522" w14:textId="77777777" w:rsidR="00775C4F" w:rsidRDefault="00775C4F" w:rsidP="00C40767">
      <w:pPr>
        <w:spacing w:after="0" w:line="240" w:lineRule="auto"/>
      </w:pPr>
      <w:r>
        <w:separator/>
      </w:r>
    </w:p>
  </w:footnote>
  <w:footnote w:type="continuationSeparator" w:id="0">
    <w:p w14:paraId="422CBB69" w14:textId="77777777" w:rsidR="00775C4F" w:rsidRDefault="00775C4F" w:rsidP="00C40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11B"/>
    <w:multiLevelType w:val="hybridMultilevel"/>
    <w:tmpl w:val="99BE74B0"/>
    <w:lvl w:ilvl="0" w:tplc="09D44796">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B641A"/>
    <w:multiLevelType w:val="hybridMultilevel"/>
    <w:tmpl w:val="16A8AC5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70396"/>
    <w:multiLevelType w:val="hybridMultilevel"/>
    <w:tmpl w:val="6A78DEF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 w15:restartNumberingAfterBreak="0">
    <w:nsid w:val="16696125"/>
    <w:multiLevelType w:val="hybridMultilevel"/>
    <w:tmpl w:val="3FF618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16A97"/>
    <w:multiLevelType w:val="singleLevel"/>
    <w:tmpl w:val="04090009"/>
    <w:lvl w:ilvl="0">
      <w:start w:val="1"/>
      <w:numFmt w:val="bullet"/>
      <w:lvlText w:val=""/>
      <w:lvlJc w:val="left"/>
      <w:pPr>
        <w:ind w:left="720" w:hanging="360"/>
      </w:pPr>
      <w:rPr>
        <w:rFonts w:ascii="Wingdings" w:hAnsi="Wingdings" w:hint="default"/>
      </w:rPr>
    </w:lvl>
  </w:abstractNum>
  <w:abstractNum w:abstractNumId="5" w15:restartNumberingAfterBreak="0">
    <w:nsid w:val="2A826F7A"/>
    <w:multiLevelType w:val="hybridMultilevel"/>
    <w:tmpl w:val="CC6C0972"/>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E1E23"/>
    <w:multiLevelType w:val="hybridMultilevel"/>
    <w:tmpl w:val="C0F2BC1A"/>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F37FBF"/>
    <w:multiLevelType w:val="hybridMultilevel"/>
    <w:tmpl w:val="3EB629F4"/>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629C0"/>
    <w:multiLevelType w:val="hybridMultilevel"/>
    <w:tmpl w:val="BBB83C2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72D6D"/>
    <w:multiLevelType w:val="multilevel"/>
    <w:tmpl w:val="9F06415A"/>
    <w:lvl w:ilvl="0">
      <w:start w:val="1"/>
      <w:numFmt w:val="bullet"/>
      <w:lvlText w:val=""/>
      <w:lvlJc w:val="left"/>
      <w:pPr>
        <w:tabs>
          <w:tab w:val="decimal" w:pos="1440"/>
        </w:tabs>
        <w:ind w:left="1440"/>
      </w:pPr>
      <w:rPr>
        <w:rFonts w:ascii="Wingdings" w:hAnsi="Wingdings" w:hint="default"/>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4D2067"/>
    <w:multiLevelType w:val="hybridMultilevel"/>
    <w:tmpl w:val="976A61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619EE"/>
    <w:multiLevelType w:val="hybridMultilevel"/>
    <w:tmpl w:val="EF648A1C"/>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53802"/>
    <w:multiLevelType w:val="hybridMultilevel"/>
    <w:tmpl w:val="ED124D9A"/>
    <w:lvl w:ilvl="0" w:tplc="6D56039C">
      <w:start w:val="1"/>
      <w:numFmt w:val="bullet"/>
      <w:lvlText w:val=""/>
      <w:lvlJc w:val="left"/>
      <w:pPr>
        <w:ind w:left="720" w:hanging="360"/>
      </w:pPr>
      <w:rPr>
        <w:rFonts w:ascii="Wingdings" w:hAnsi="Wingdings" w:hint="default"/>
      </w:rPr>
    </w:lvl>
    <w:lvl w:ilvl="1" w:tplc="E52AFA5A">
      <w:start w:val="1"/>
      <w:numFmt w:val="bullet"/>
      <w:lvlText w:val="o"/>
      <w:lvlJc w:val="left"/>
      <w:pPr>
        <w:ind w:left="1440" w:hanging="360"/>
      </w:pPr>
      <w:rPr>
        <w:rFonts w:ascii="Courier New" w:hAnsi="Courier New" w:hint="default"/>
      </w:rPr>
    </w:lvl>
    <w:lvl w:ilvl="2" w:tplc="DFD0E9A8">
      <w:start w:val="1"/>
      <w:numFmt w:val="bullet"/>
      <w:lvlText w:val=""/>
      <w:lvlJc w:val="left"/>
      <w:pPr>
        <w:ind w:left="2160" w:hanging="360"/>
      </w:pPr>
      <w:rPr>
        <w:rFonts w:ascii="Wingdings" w:hAnsi="Wingdings" w:hint="default"/>
      </w:rPr>
    </w:lvl>
    <w:lvl w:ilvl="3" w:tplc="7D324C2C">
      <w:start w:val="1"/>
      <w:numFmt w:val="bullet"/>
      <w:lvlText w:val=""/>
      <w:lvlJc w:val="left"/>
      <w:pPr>
        <w:ind w:left="2880" w:hanging="360"/>
      </w:pPr>
      <w:rPr>
        <w:rFonts w:ascii="Symbol" w:hAnsi="Symbol" w:hint="default"/>
      </w:rPr>
    </w:lvl>
    <w:lvl w:ilvl="4" w:tplc="B658E59A">
      <w:start w:val="1"/>
      <w:numFmt w:val="bullet"/>
      <w:lvlText w:val="o"/>
      <w:lvlJc w:val="left"/>
      <w:pPr>
        <w:ind w:left="3600" w:hanging="360"/>
      </w:pPr>
      <w:rPr>
        <w:rFonts w:ascii="Courier New" w:hAnsi="Courier New" w:hint="default"/>
      </w:rPr>
    </w:lvl>
    <w:lvl w:ilvl="5" w:tplc="093ECC6A">
      <w:start w:val="1"/>
      <w:numFmt w:val="bullet"/>
      <w:lvlText w:val=""/>
      <w:lvlJc w:val="left"/>
      <w:pPr>
        <w:ind w:left="4320" w:hanging="360"/>
      </w:pPr>
      <w:rPr>
        <w:rFonts w:ascii="Wingdings" w:hAnsi="Wingdings" w:hint="default"/>
      </w:rPr>
    </w:lvl>
    <w:lvl w:ilvl="6" w:tplc="941C7EB4">
      <w:start w:val="1"/>
      <w:numFmt w:val="bullet"/>
      <w:lvlText w:val=""/>
      <w:lvlJc w:val="left"/>
      <w:pPr>
        <w:ind w:left="5040" w:hanging="360"/>
      </w:pPr>
      <w:rPr>
        <w:rFonts w:ascii="Symbol" w:hAnsi="Symbol" w:hint="default"/>
      </w:rPr>
    </w:lvl>
    <w:lvl w:ilvl="7" w:tplc="5A82926A">
      <w:start w:val="1"/>
      <w:numFmt w:val="bullet"/>
      <w:lvlText w:val="o"/>
      <w:lvlJc w:val="left"/>
      <w:pPr>
        <w:ind w:left="5760" w:hanging="360"/>
      </w:pPr>
      <w:rPr>
        <w:rFonts w:ascii="Courier New" w:hAnsi="Courier New" w:hint="default"/>
      </w:rPr>
    </w:lvl>
    <w:lvl w:ilvl="8" w:tplc="870AFC8E">
      <w:start w:val="1"/>
      <w:numFmt w:val="bullet"/>
      <w:lvlText w:val=""/>
      <w:lvlJc w:val="left"/>
      <w:pPr>
        <w:ind w:left="6480" w:hanging="360"/>
      </w:pPr>
      <w:rPr>
        <w:rFonts w:ascii="Wingdings" w:hAnsi="Wingdings" w:hint="default"/>
      </w:rPr>
    </w:lvl>
  </w:abstractNum>
  <w:abstractNum w:abstractNumId="13" w15:restartNumberingAfterBreak="0">
    <w:nsid w:val="6B057148"/>
    <w:multiLevelType w:val="multilevel"/>
    <w:tmpl w:val="EE6070C0"/>
    <w:lvl w:ilvl="0">
      <w:start w:val="1"/>
      <w:numFmt w:val="bullet"/>
      <w:lvlText w:val=""/>
      <w:lvlJc w:val="left"/>
      <w:pPr>
        <w:tabs>
          <w:tab w:val="decimal" w:pos="-1878"/>
        </w:tabs>
        <w:ind w:left="-1374"/>
      </w:pPr>
      <w:rPr>
        <w:rFonts w:ascii="Symbol" w:hAnsi="Symbol" w:hint="default"/>
        <w:strike w:val="0"/>
        <w:color w:val="000000"/>
        <w:spacing w:val="-1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4D0248"/>
    <w:multiLevelType w:val="multilevel"/>
    <w:tmpl w:val="9F06415A"/>
    <w:lvl w:ilvl="0">
      <w:start w:val="1"/>
      <w:numFmt w:val="bullet"/>
      <w:lvlText w:val=""/>
      <w:lvlJc w:val="left"/>
      <w:pPr>
        <w:tabs>
          <w:tab w:val="decimal" w:pos="878"/>
        </w:tabs>
        <w:ind w:left="878"/>
      </w:pPr>
      <w:rPr>
        <w:rFonts w:ascii="Wingdings" w:hAnsi="Wingdings" w:hint="default"/>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FF0601"/>
    <w:multiLevelType w:val="hybridMultilevel"/>
    <w:tmpl w:val="2856F200"/>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9633808">
    <w:abstractNumId w:val="12"/>
  </w:num>
  <w:num w:numId="2" w16cid:durableId="1514762327">
    <w:abstractNumId w:val="14"/>
  </w:num>
  <w:num w:numId="3" w16cid:durableId="1436974296">
    <w:abstractNumId w:val="4"/>
  </w:num>
  <w:num w:numId="4" w16cid:durableId="9256416">
    <w:abstractNumId w:val="13"/>
  </w:num>
  <w:num w:numId="5" w16cid:durableId="676688884">
    <w:abstractNumId w:val="2"/>
  </w:num>
  <w:num w:numId="6" w16cid:durableId="1652632745">
    <w:abstractNumId w:val="9"/>
  </w:num>
  <w:num w:numId="7" w16cid:durableId="369719722">
    <w:abstractNumId w:val="7"/>
  </w:num>
  <w:num w:numId="8" w16cid:durableId="1525248509">
    <w:abstractNumId w:val="11"/>
  </w:num>
  <w:num w:numId="9" w16cid:durableId="332807299">
    <w:abstractNumId w:val="1"/>
  </w:num>
  <w:num w:numId="10" w16cid:durableId="957222103">
    <w:abstractNumId w:val="5"/>
  </w:num>
  <w:num w:numId="11" w16cid:durableId="1420523342">
    <w:abstractNumId w:val="15"/>
  </w:num>
  <w:num w:numId="12" w16cid:durableId="199707807">
    <w:abstractNumId w:val="6"/>
  </w:num>
  <w:num w:numId="13" w16cid:durableId="2081367273">
    <w:abstractNumId w:val="0"/>
  </w:num>
  <w:num w:numId="14" w16cid:durableId="324213745">
    <w:abstractNumId w:val="3"/>
  </w:num>
  <w:num w:numId="15" w16cid:durableId="187721756">
    <w:abstractNumId w:val="8"/>
  </w:num>
  <w:num w:numId="16" w16cid:durableId="18802378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2F9"/>
    <w:rsid w:val="00020569"/>
    <w:rsid w:val="00200984"/>
    <w:rsid w:val="002019B2"/>
    <w:rsid w:val="00232F63"/>
    <w:rsid w:val="0027416A"/>
    <w:rsid w:val="002D5926"/>
    <w:rsid w:val="0037737D"/>
    <w:rsid w:val="00380715"/>
    <w:rsid w:val="003954E3"/>
    <w:rsid w:val="00442F95"/>
    <w:rsid w:val="006C1965"/>
    <w:rsid w:val="006D25E7"/>
    <w:rsid w:val="00775C4F"/>
    <w:rsid w:val="00800E55"/>
    <w:rsid w:val="008968C7"/>
    <w:rsid w:val="00906B36"/>
    <w:rsid w:val="00945568"/>
    <w:rsid w:val="009942F9"/>
    <w:rsid w:val="009B61CA"/>
    <w:rsid w:val="00B01DC8"/>
    <w:rsid w:val="00B203FB"/>
    <w:rsid w:val="00BB4110"/>
    <w:rsid w:val="00C40767"/>
    <w:rsid w:val="00CB6061"/>
    <w:rsid w:val="00CE539C"/>
    <w:rsid w:val="00CF7B94"/>
    <w:rsid w:val="00D237E1"/>
    <w:rsid w:val="00D51E22"/>
    <w:rsid w:val="00DA4303"/>
    <w:rsid w:val="00EF09F8"/>
    <w:rsid w:val="05DB8AAD"/>
    <w:rsid w:val="2C4BFBDC"/>
    <w:rsid w:val="2CD9E9E6"/>
    <w:rsid w:val="73859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F710"/>
  <w15:chartTrackingRefBased/>
  <w15:docId w15:val="{E71797EC-E974-4A9F-AA83-6A281242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303"/>
    <w:rPr>
      <w:color w:val="0000FF"/>
      <w:u w:val="single"/>
    </w:rPr>
  </w:style>
  <w:style w:type="character" w:styleId="FollowedHyperlink">
    <w:name w:val="FollowedHyperlink"/>
    <w:basedOn w:val="DefaultParagraphFont"/>
    <w:uiPriority w:val="99"/>
    <w:semiHidden/>
    <w:unhideWhenUsed/>
    <w:rsid w:val="00DA4303"/>
    <w:rPr>
      <w:color w:val="954F72" w:themeColor="followedHyperlink"/>
      <w:u w:val="single"/>
    </w:rPr>
  </w:style>
  <w:style w:type="character" w:styleId="UnresolvedMention">
    <w:name w:val="Unresolved Mention"/>
    <w:basedOn w:val="DefaultParagraphFont"/>
    <w:uiPriority w:val="99"/>
    <w:semiHidden/>
    <w:unhideWhenUsed/>
    <w:rsid w:val="00DA4303"/>
    <w:rPr>
      <w:color w:val="605E5C"/>
      <w:shd w:val="clear" w:color="auto" w:fill="E1DFDD"/>
    </w:rPr>
  </w:style>
  <w:style w:type="paragraph" w:styleId="ListParagraph">
    <w:name w:val="List Paragraph"/>
    <w:basedOn w:val="Normal"/>
    <w:uiPriority w:val="34"/>
    <w:qFormat/>
    <w:rsid w:val="00442F95"/>
    <w:pPr>
      <w:ind w:left="720"/>
      <w:contextualSpacing/>
    </w:pPr>
  </w:style>
  <w:style w:type="paragraph" w:styleId="Header">
    <w:name w:val="header"/>
    <w:basedOn w:val="Normal"/>
    <w:link w:val="HeaderChar"/>
    <w:uiPriority w:val="99"/>
    <w:unhideWhenUsed/>
    <w:rsid w:val="00C40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767"/>
  </w:style>
  <w:style w:type="paragraph" w:styleId="Footer">
    <w:name w:val="footer"/>
    <w:basedOn w:val="Normal"/>
    <w:link w:val="FooterChar"/>
    <w:uiPriority w:val="99"/>
    <w:unhideWhenUsed/>
    <w:rsid w:val="00C40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rthto5matter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1007446/6.7534_DfE_Development_Matters_Report_and_illustrations_web__2_.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laptoppc\AppData\Local\Packages\microsoft.windowscommunicationsapps_8wekyb3d8bbwe\LocalState\Files\S0\3\Attachments\Statutory%20framework%20for%20the%20early%20years%20foundation%20stage%20(publishing.service.gov.uk)" TargetMode="External"/><Relationship Id="rId5" Type="http://schemas.openxmlformats.org/officeDocument/2006/relationships/styles" Target="styles.xml"/><Relationship Id="rId15" Type="http://schemas.openxmlformats.org/officeDocument/2006/relationships/hyperlink" Target="https://www.sirenfilms.co.uk/library/khloe-in-the-mud-kitchen/"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ng.com/videos/search?q=eyfs+video&amp;&amp;view=detail&amp;mid=A4D82DD20CAFEE3C0357A4D82DD20CAFEE3C0357&amp;&amp;FORM=VDRVR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F318D78D92C84E956EF9B57750F265" ma:contentTypeVersion="9" ma:contentTypeDescription="Create a new document." ma:contentTypeScope="" ma:versionID="f031370f60e142b490b00ba3944f1a5f">
  <xsd:schema xmlns:xsd="http://www.w3.org/2001/XMLSchema" xmlns:xs="http://www.w3.org/2001/XMLSchema" xmlns:p="http://schemas.microsoft.com/office/2006/metadata/properties" xmlns:ns2="53cf14d3-fae3-43a1-a60b-994f9543f9b6" xmlns:ns3="eaf5596a-f625-4c9d-8a77-798293a1d116" targetNamespace="http://schemas.microsoft.com/office/2006/metadata/properties" ma:root="true" ma:fieldsID="8784eb7c980647df1ebc0084586cee99" ns2:_="" ns3:_="">
    <xsd:import namespace="53cf14d3-fae3-43a1-a60b-994f9543f9b6"/>
    <xsd:import namespace="eaf5596a-f625-4c9d-8a77-798293a1d1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f14d3-fae3-43a1-a60b-994f9543f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5596a-f625-4c9d-8a77-798293a1d1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847C2-FA95-4A87-BAC2-1A8ADFD541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E5109E-56F9-4308-B8DE-BB4C4C4DF003}">
  <ds:schemaRefs>
    <ds:schemaRef ds:uri="http://schemas.microsoft.com/sharepoint/v3/contenttype/forms"/>
  </ds:schemaRefs>
</ds:datastoreItem>
</file>

<file path=customXml/itemProps3.xml><?xml version="1.0" encoding="utf-8"?>
<ds:datastoreItem xmlns:ds="http://schemas.openxmlformats.org/officeDocument/2006/customXml" ds:itemID="{1179C932-527D-449D-91B8-0B8C6A8E8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f14d3-fae3-43a1-a60b-994f9543f9b6"/>
    <ds:schemaRef ds:uri="eaf5596a-f625-4c9d-8a77-798293a1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Eales</dc:creator>
  <cp:keywords/>
  <dc:description/>
  <cp:lastModifiedBy>Sally Eales</cp:lastModifiedBy>
  <cp:revision>2</cp:revision>
  <dcterms:created xsi:type="dcterms:W3CDTF">2023-06-15T16:04:00Z</dcterms:created>
  <dcterms:modified xsi:type="dcterms:W3CDTF">2023-06-15T16:04:00Z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0x0101009AF318D78D92C84E956EF9B57750F265</vt:lpwstr>
  </property>
</Properties>
</file>