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AD1A" w14:textId="129988C5" w:rsidR="00914632" w:rsidRDefault="0095019F" w:rsidP="5DF2F377">
      <w:pPr>
        <w:spacing w:line="360" w:lineRule="auto"/>
        <w:ind w:left="-284"/>
        <w:rPr>
          <w:sz w:val="24"/>
          <w:szCs w:val="24"/>
        </w:rPr>
      </w:pPr>
      <w:r w:rsidRPr="5DF2F377">
        <w:rPr>
          <w:sz w:val="24"/>
          <w:szCs w:val="24"/>
        </w:rPr>
        <w:t xml:space="preserve">Module </w:t>
      </w:r>
      <w:r w:rsidR="5DF2F377" w:rsidRPr="5DF2F377">
        <w:rPr>
          <w:sz w:val="24"/>
          <w:szCs w:val="24"/>
        </w:rPr>
        <w:t xml:space="preserve">EDCM01 </w:t>
      </w:r>
      <w:r w:rsidRPr="5DF2F377">
        <w:rPr>
          <w:sz w:val="24"/>
          <w:szCs w:val="24"/>
        </w:rPr>
        <w:t xml:space="preserve">is led by Professor Jennie Winter and is supported by Professor Gillian Golder and Dr Lynne </w:t>
      </w:r>
      <w:proofErr w:type="spellStart"/>
      <w:r w:rsidRPr="5DF2F377">
        <w:rPr>
          <w:sz w:val="24"/>
          <w:szCs w:val="24"/>
        </w:rPr>
        <w:t>Wyness</w:t>
      </w:r>
      <w:proofErr w:type="spellEnd"/>
      <w:r w:rsidRPr="5DF2F377">
        <w:rPr>
          <w:sz w:val="24"/>
          <w:szCs w:val="24"/>
        </w:rPr>
        <w:t xml:space="preserve">. </w:t>
      </w:r>
    </w:p>
    <w:p w14:paraId="2A6EA13D" w14:textId="299656C5" w:rsidR="7F721388" w:rsidRDefault="7F721388" w:rsidP="7F721388">
      <w:pPr>
        <w:spacing w:line="360" w:lineRule="auto"/>
        <w:rPr>
          <w:sz w:val="24"/>
          <w:szCs w:val="24"/>
        </w:rPr>
      </w:pPr>
    </w:p>
    <w:tbl>
      <w:tblPr>
        <w:tblStyle w:val="TableGrid"/>
        <w:tblW w:w="9409" w:type="dxa"/>
        <w:tblInd w:w="-289" w:type="dxa"/>
        <w:tblLook w:val="04A0" w:firstRow="1" w:lastRow="0" w:firstColumn="1" w:lastColumn="0" w:noHBand="0" w:noVBand="1"/>
      </w:tblPr>
      <w:tblGrid>
        <w:gridCol w:w="4962"/>
        <w:gridCol w:w="4447"/>
      </w:tblGrid>
      <w:tr w:rsidR="0095019F" w14:paraId="297E8D24" w14:textId="77777777" w:rsidTr="00F112BC">
        <w:tc>
          <w:tcPr>
            <w:tcW w:w="4962" w:type="dxa"/>
            <w:shd w:val="clear" w:color="auto" w:fill="E2EFD9" w:themeFill="accent6" w:themeFillTint="33"/>
          </w:tcPr>
          <w:p w14:paraId="57ABD012" w14:textId="77777777" w:rsidR="00914632" w:rsidRDefault="00914632" w:rsidP="00425163">
            <w:pPr>
              <w:ind w:left="0" w:firstLine="0"/>
              <w:rPr>
                <w:rFonts w:cstheme="minorHAnsi"/>
                <w:b/>
                <w:bCs/>
              </w:rPr>
            </w:pPr>
          </w:p>
          <w:p w14:paraId="58818DE0" w14:textId="77777777" w:rsidR="000B0C78" w:rsidRDefault="0076739A" w:rsidP="00425163">
            <w:pPr>
              <w:ind w:left="0" w:firstLine="0"/>
              <w:rPr>
                <w:sz w:val="24"/>
                <w:szCs w:val="24"/>
              </w:rPr>
            </w:pPr>
            <w:hyperlink r:id="rId8">
              <w:r w:rsidR="0095019F" w:rsidRPr="78A1D35E">
                <w:rPr>
                  <w:rStyle w:val="Hyperlink"/>
                  <w:b/>
                  <w:bCs/>
                  <w:sz w:val="24"/>
                  <w:szCs w:val="24"/>
                </w:rPr>
                <w:t>Jennie</w:t>
              </w:r>
            </w:hyperlink>
            <w:r w:rsidR="0095019F" w:rsidRPr="1D2F4FD1">
              <w:rPr>
                <w:b/>
                <w:sz w:val="24"/>
                <w:szCs w:val="24"/>
              </w:rPr>
              <w:t xml:space="preserve"> </w:t>
            </w:r>
            <w:r w:rsidR="0095019F" w:rsidRPr="1D2F4FD1">
              <w:rPr>
                <w:sz w:val="24"/>
                <w:szCs w:val="24"/>
              </w:rPr>
              <w:t xml:space="preserve">is Professor of Academic Development, is a National Teaching Fellow and holds Principal Fellowship of Advance HE. Jennie has a range of pedagogic research interests including Education for Sustainable Development, teaching evaluation and student voice, and experimental pedagogies. </w:t>
            </w:r>
          </w:p>
          <w:p w14:paraId="73E2FB3F" w14:textId="77777777" w:rsidR="00F112BC" w:rsidRDefault="0095019F" w:rsidP="00425163">
            <w:pPr>
              <w:ind w:left="0" w:firstLine="0"/>
              <w:rPr>
                <w:sz w:val="24"/>
                <w:szCs w:val="24"/>
              </w:rPr>
            </w:pPr>
            <w:r w:rsidRPr="1D2F4FD1">
              <w:rPr>
                <w:sz w:val="24"/>
                <w:szCs w:val="24"/>
              </w:rPr>
              <w:t xml:space="preserve">You can find out more about Jennie’s work </w:t>
            </w:r>
            <w:hyperlink r:id="rId9">
              <w:r w:rsidRPr="1D2F4FD1">
                <w:rPr>
                  <w:rStyle w:val="Hyperlink"/>
                  <w:sz w:val="24"/>
                  <w:szCs w:val="24"/>
                </w:rPr>
                <w:t>here</w:t>
              </w:r>
            </w:hyperlink>
            <w:r w:rsidRPr="1D2F4FD1">
              <w:rPr>
                <w:sz w:val="24"/>
                <w:szCs w:val="24"/>
              </w:rPr>
              <w:t xml:space="preserve"> </w:t>
            </w:r>
          </w:p>
          <w:p w14:paraId="6125D5CA" w14:textId="2795C480" w:rsidR="00914632" w:rsidRPr="00360751" w:rsidRDefault="0095019F" w:rsidP="00425163">
            <w:pPr>
              <w:ind w:left="0" w:firstLine="0"/>
              <w:rPr>
                <w:sz w:val="24"/>
                <w:szCs w:val="24"/>
              </w:rPr>
            </w:pPr>
            <w:r w:rsidRPr="1D2F4FD1">
              <w:rPr>
                <w:sz w:val="24"/>
                <w:szCs w:val="24"/>
              </w:rPr>
              <w:t xml:space="preserve">and contact her on </w:t>
            </w:r>
            <w:hyperlink r:id="rId10" w:history="1">
              <w:r w:rsidR="000B0C78" w:rsidRPr="00B711A0">
                <w:rPr>
                  <w:rStyle w:val="Hyperlink"/>
                  <w:sz w:val="24"/>
                  <w:szCs w:val="24"/>
                </w:rPr>
                <w:t>jwinter@marjon.ac.uk</w:t>
              </w:r>
            </w:hyperlink>
            <w:r w:rsidRPr="1D2F4FD1">
              <w:rPr>
                <w:sz w:val="24"/>
                <w:szCs w:val="24"/>
              </w:rPr>
              <w:t xml:space="preserve">. </w:t>
            </w:r>
          </w:p>
          <w:p w14:paraId="4B61C413" w14:textId="0B053097" w:rsidR="0095019F" w:rsidRPr="00360751" w:rsidRDefault="0095019F" w:rsidP="00425163">
            <w:pPr>
              <w:ind w:left="0" w:firstLine="0"/>
              <w:rPr>
                <w:rFonts w:cstheme="minorHAnsi"/>
                <w:sz w:val="24"/>
                <w:szCs w:val="24"/>
              </w:rPr>
            </w:pPr>
            <w:r w:rsidRPr="00360751">
              <w:rPr>
                <w:rFonts w:cstheme="minorHAnsi"/>
                <w:b/>
                <w:bCs/>
                <w:sz w:val="24"/>
                <w:szCs w:val="24"/>
              </w:rPr>
              <w:t>Jennie is the module lead for EDCM01.</w:t>
            </w:r>
          </w:p>
          <w:p w14:paraId="00ABF3B5" w14:textId="77777777" w:rsidR="0095019F" w:rsidRDefault="0095019F" w:rsidP="00425163">
            <w:pPr>
              <w:rPr>
                <w:rFonts w:cstheme="minorHAnsi"/>
              </w:rPr>
            </w:pPr>
          </w:p>
        </w:tc>
        <w:tc>
          <w:tcPr>
            <w:tcW w:w="4447" w:type="dxa"/>
            <w:shd w:val="clear" w:color="auto" w:fill="E7E6E6" w:themeFill="background2"/>
          </w:tcPr>
          <w:p w14:paraId="555FC1C5" w14:textId="1FED64B5" w:rsidR="0095019F" w:rsidRDefault="0095019F" w:rsidP="4194AA1C"/>
          <w:p w14:paraId="6AB6FF7F" w14:textId="0C77565C" w:rsidR="0095019F" w:rsidRDefault="0095019F" w:rsidP="1D2F4FD1"/>
          <w:p w14:paraId="34C33A52" w14:textId="2C7EA820" w:rsidR="0095019F" w:rsidRDefault="7F721388" w:rsidP="7F721388">
            <w:pPr>
              <w:ind w:left="720" w:firstLine="0"/>
            </w:pPr>
            <w:r>
              <w:rPr>
                <w:noProof/>
              </w:rPr>
              <w:drawing>
                <wp:inline distT="0" distB="0" distL="0" distR="0" wp14:anchorId="1154B0BE" wp14:editId="6667B56C">
                  <wp:extent cx="1771650" cy="1550035"/>
                  <wp:effectExtent l="0" t="0" r="0" b="0"/>
                  <wp:docPr id="1486493572" name="Picture 8" descr="Thumbnail for Our people - Winter, Jenni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493572" name="Picture 8" descr="Thumbnail for Our people - Winter, Jennie">
                            <a:hlinkClick r:id="rId9"/>
                          </pic:cNvPr>
                          <pic:cNvPicPr/>
                        </pic:nvPicPr>
                        <pic:blipFill>
                          <a:blip r:embed="rId11">
                            <a:extLst>
                              <a:ext uri="{28A0092B-C50C-407E-A947-70E740481C1C}">
                                <a14:useLocalDpi xmlns:a14="http://schemas.microsoft.com/office/drawing/2010/main" val="0"/>
                              </a:ext>
                            </a:extLst>
                          </a:blip>
                          <a:stretch>
                            <a:fillRect/>
                          </a:stretch>
                        </pic:blipFill>
                        <pic:spPr>
                          <a:xfrm>
                            <a:off x="0" y="0"/>
                            <a:ext cx="1771650" cy="1550035"/>
                          </a:xfrm>
                          <a:prstGeom prst="rect">
                            <a:avLst/>
                          </a:prstGeom>
                        </pic:spPr>
                      </pic:pic>
                    </a:graphicData>
                  </a:graphic>
                </wp:inline>
              </w:drawing>
            </w:r>
          </w:p>
          <w:p w14:paraId="4380E524" w14:textId="0B7DCBF5" w:rsidR="0095019F" w:rsidRDefault="0095019F" w:rsidP="1D2F4FD1"/>
          <w:p w14:paraId="5FB12252" w14:textId="5771EE0A" w:rsidR="0095019F" w:rsidRDefault="0095019F" w:rsidP="4194AA1C"/>
        </w:tc>
      </w:tr>
      <w:tr w:rsidR="0095019F" w14:paraId="56719A6A" w14:textId="77777777" w:rsidTr="00F112BC">
        <w:tc>
          <w:tcPr>
            <w:tcW w:w="4962" w:type="dxa"/>
            <w:shd w:val="clear" w:color="auto" w:fill="E2EFD9" w:themeFill="accent6" w:themeFillTint="33"/>
          </w:tcPr>
          <w:p w14:paraId="1BCD64B9" w14:textId="77777777" w:rsidR="00914632" w:rsidRPr="00360751" w:rsidRDefault="00914632" w:rsidP="00425163">
            <w:pPr>
              <w:ind w:left="0" w:firstLine="0"/>
              <w:rPr>
                <w:rFonts w:cstheme="minorHAnsi"/>
                <w:b/>
                <w:bCs/>
                <w:sz w:val="24"/>
                <w:szCs w:val="24"/>
              </w:rPr>
            </w:pPr>
          </w:p>
          <w:p w14:paraId="50B86F00" w14:textId="5B138640" w:rsidR="0095019F" w:rsidRPr="00360751" w:rsidRDefault="0076739A" w:rsidP="78A1D35E">
            <w:pPr>
              <w:ind w:left="0" w:firstLine="0"/>
              <w:rPr>
                <w:sz w:val="24"/>
                <w:szCs w:val="24"/>
              </w:rPr>
            </w:pPr>
            <w:hyperlink r:id="rId12">
              <w:r w:rsidR="0095019F" w:rsidRPr="78A1D35E">
                <w:rPr>
                  <w:rStyle w:val="Hyperlink"/>
                  <w:b/>
                  <w:bCs/>
                  <w:sz w:val="24"/>
                  <w:szCs w:val="24"/>
                </w:rPr>
                <w:t>Gill</w:t>
              </w:r>
            </w:hyperlink>
            <w:r w:rsidR="0095019F" w:rsidRPr="78A1D35E">
              <w:rPr>
                <w:b/>
                <w:sz w:val="24"/>
                <w:szCs w:val="24"/>
              </w:rPr>
              <w:t xml:space="preserve"> </w:t>
            </w:r>
            <w:r w:rsidR="0095019F" w:rsidRPr="78A1D35E">
              <w:rPr>
                <w:sz w:val="24"/>
                <w:szCs w:val="24"/>
              </w:rPr>
              <w:t>is Professor in Teacher Education, she has extensive experience in initial teacher education and teacher development. She holds Fellowship of Advance HE.</w:t>
            </w:r>
            <w:r w:rsidR="0095019F" w:rsidRPr="78A1D35E">
              <w:rPr>
                <w:sz w:val="24"/>
                <w:szCs w:val="24"/>
                <w:lang w:val="en"/>
              </w:rPr>
              <w:t xml:space="preserve"> Her underpinning philosophy is of inclusive education showing strong professional values that respect individual learners and diverse learning communities. She has made an outstanding contribution to consultancy and external body work focusing on curriculum design and the synergy between policy practice and research. </w:t>
            </w:r>
          </w:p>
          <w:p w14:paraId="76F96BDA" w14:textId="2B9A2B14" w:rsidR="0095019F" w:rsidRPr="00360751" w:rsidRDefault="0095019F" w:rsidP="00425163">
            <w:pPr>
              <w:ind w:left="0" w:firstLine="0"/>
              <w:rPr>
                <w:sz w:val="24"/>
                <w:szCs w:val="24"/>
              </w:rPr>
            </w:pPr>
            <w:r w:rsidRPr="78A1D35E">
              <w:rPr>
                <w:b/>
                <w:sz w:val="24"/>
                <w:szCs w:val="24"/>
                <w:lang w:val="en"/>
              </w:rPr>
              <w:t>Gill is a tutor on EDCM01.</w:t>
            </w:r>
            <w:r w:rsidRPr="78A1D35E">
              <w:rPr>
                <w:sz w:val="24"/>
                <w:szCs w:val="24"/>
                <w:lang w:val="en"/>
              </w:rPr>
              <w:t xml:space="preserve"> </w:t>
            </w:r>
          </w:p>
          <w:p w14:paraId="59AB78DD" w14:textId="77777777" w:rsidR="0095019F" w:rsidRDefault="0095019F" w:rsidP="00425163">
            <w:pPr>
              <w:rPr>
                <w:rFonts w:cstheme="minorHAnsi"/>
              </w:rPr>
            </w:pPr>
          </w:p>
        </w:tc>
        <w:tc>
          <w:tcPr>
            <w:tcW w:w="4447" w:type="dxa"/>
            <w:shd w:val="clear" w:color="auto" w:fill="E7E6E6" w:themeFill="background2"/>
          </w:tcPr>
          <w:p w14:paraId="76ADA2C6" w14:textId="2F23BAE1" w:rsidR="0095019F" w:rsidRDefault="0095019F" w:rsidP="7F721388"/>
          <w:p w14:paraId="2C5B3E71" w14:textId="5C838A4C" w:rsidR="0095019F" w:rsidRDefault="0095019F" w:rsidP="7F721388"/>
          <w:p w14:paraId="2DB32A28" w14:textId="62D7738C" w:rsidR="0095019F" w:rsidRDefault="0095019F" w:rsidP="7F721388"/>
          <w:p w14:paraId="22489B11" w14:textId="2DF01F4A" w:rsidR="0095019F" w:rsidRDefault="7F721388" w:rsidP="7DD2B657">
            <w:r>
              <w:rPr>
                <w:noProof/>
              </w:rPr>
              <w:drawing>
                <wp:inline distT="0" distB="0" distL="0" distR="0" wp14:anchorId="251114FF" wp14:editId="33A7E08E">
                  <wp:extent cx="1771015" cy="1547495"/>
                  <wp:effectExtent l="0" t="0" r="635" b="0"/>
                  <wp:docPr id="6" name="Picture 6" descr="A person smiling for the camera&#10;&#10;Description automatically generated with low confiden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miling for the camera&#10;&#10;Description automatically generated with low confidence">
                            <a:hlinkClick r:id="rId12"/>
                          </pic:cNvPr>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71015" cy="1547495"/>
                          </a:xfrm>
                          <a:prstGeom prst="rect">
                            <a:avLst/>
                          </a:prstGeom>
                          <a:noFill/>
                          <a:ln>
                            <a:noFill/>
                          </a:ln>
                        </pic:spPr>
                      </pic:pic>
                    </a:graphicData>
                  </a:graphic>
                </wp:inline>
              </w:drawing>
            </w:r>
          </w:p>
        </w:tc>
      </w:tr>
      <w:tr w:rsidR="0095019F" w14:paraId="0D4E7ECF" w14:textId="77777777" w:rsidTr="00F112BC">
        <w:trPr>
          <w:trHeight w:val="3345"/>
        </w:trPr>
        <w:tc>
          <w:tcPr>
            <w:tcW w:w="4962" w:type="dxa"/>
            <w:shd w:val="clear" w:color="auto" w:fill="E2EFD9" w:themeFill="accent6" w:themeFillTint="33"/>
          </w:tcPr>
          <w:p w14:paraId="4E33D9E3" w14:textId="77777777" w:rsidR="00F112BC" w:rsidRDefault="00F112BC" w:rsidP="00425163">
            <w:pPr>
              <w:ind w:left="0" w:firstLine="0"/>
              <w:rPr>
                <w:rFonts w:cstheme="minorHAnsi"/>
                <w:b/>
                <w:bCs/>
                <w:sz w:val="24"/>
                <w:szCs w:val="24"/>
              </w:rPr>
            </w:pPr>
          </w:p>
          <w:p w14:paraId="00EFD524" w14:textId="03F7A2F9" w:rsidR="00914632" w:rsidRPr="00360751" w:rsidRDefault="0076739A" w:rsidP="00425163">
            <w:pPr>
              <w:ind w:left="0" w:firstLine="0"/>
              <w:rPr>
                <w:b/>
                <w:sz w:val="24"/>
                <w:szCs w:val="24"/>
              </w:rPr>
            </w:pPr>
            <w:hyperlink r:id="rId14">
              <w:r w:rsidR="0095019F" w:rsidRPr="78A1D35E">
                <w:rPr>
                  <w:rStyle w:val="Hyperlink"/>
                  <w:b/>
                  <w:bCs/>
                  <w:sz w:val="24"/>
                  <w:szCs w:val="24"/>
                </w:rPr>
                <w:t>Lynn</w:t>
              </w:r>
              <w:r w:rsidR="0095019F" w:rsidRPr="78A1D35E">
                <w:rPr>
                  <w:rStyle w:val="Hyperlink"/>
                  <w:b/>
                  <w:bCs/>
                  <w:sz w:val="24"/>
                  <w:szCs w:val="24"/>
                </w:rPr>
                <w:t>e</w:t>
              </w:r>
            </w:hyperlink>
            <w:r w:rsidR="0095019F" w:rsidRPr="78A1D35E">
              <w:rPr>
                <w:sz w:val="24"/>
                <w:szCs w:val="24"/>
              </w:rPr>
              <w:t xml:space="preserve"> is a Senior Lecturer and Programme Leader for the first fully distance-learning </w:t>
            </w:r>
            <w:proofErr w:type="gramStart"/>
            <w:r w:rsidR="0095019F" w:rsidRPr="78A1D35E">
              <w:rPr>
                <w:sz w:val="24"/>
                <w:szCs w:val="24"/>
              </w:rPr>
              <w:t>Masters</w:t>
            </w:r>
            <w:proofErr w:type="gramEnd"/>
            <w:r w:rsidR="0095019F" w:rsidRPr="78A1D35E">
              <w:rPr>
                <w:sz w:val="24"/>
                <w:szCs w:val="24"/>
              </w:rPr>
              <w:t xml:space="preserve"> programme in Professional Education Practice. She advises on digital pedagogy across the university and works with new academics in developing their teaching practice. She holds Senior Fellowship of Advance HE.</w:t>
            </w:r>
            <w:r w:rsidR="0095019F" w:rsidRPr="78A1D35E">
              <w:rPr>
                <w:b/>
                <w:sz w:val="24"/>
                <w:szCs w:val="24"/>
              </w:rPr>
              <w:t xml:space="preserve"> </w:t>
            </w:r>
          </w:p>
          <w:p w14:paraId="15CDD3E6" w14:textId="3E005C3F" w:rsidR="00F112BC" w:rsidRDefault="0095019F" w:rsidP="7DD2B657">
            <w:pPr>
              <w:ind w:left="0" w:firstLine="0"/>
              <w:rPr>
                <w:b/>
                <w:bCs/>
                <w:sz w:val="24"/>
                <w:szCs w:val="24"/>
                <w:lang w:val="en"/>
              </w:rPr>
            </w:pPr>
            <w:r w:rsidRPr="7DD2B657">
              <w:rPr>
                <w:b/>
                <w:bCs/>
                <w:sz w:val="24"/>
                <w:szCs w:val="24"/>
              </w:rPr>
              <w:t>Lynne</w:t>
            </w:r>
            <w:r w:rsidRPr="7DD2B657">
              <w:rPr>
                <w:sz w:val="24"/>
                <w:szCs w:val="24"/>
              </w:rPr>
              <w:t xml:space="preserve"> </w:t>
            </w:r>
            <w:r w:rsidRPr="7DD2B657">
              <w:rPr>
                <w:b/>
                <w:bCs/>
                <w:sz w:val="24"/>
                <w:szCs w:val="24"/>
                <w:lang w:val="en"/>
              </w:rPr>
              <w:t>is a tutor on EDCM01.</w:t>
            </w:r>
          </w:p>
          <w:p w14:paraId="2EDFA92A" w14:textId="77777777" w:rsidR="00F112BC" w:rsidRPr="00C7475B" w:rsidRDefault="00F112BC" w:rsidP="7DD2B657">
            <w:pPr>
              <w:ind w:left="0" w:firstLine="0"/>
              <w:rPr>
                <w:b/>
                <w:bCs/>
                <w:sz w:val="24"/>
                <w:szCs w:val="24"/>
                <w:lang w:val="en"/>
              </w:rPr>
            </w:pPr>
          </w:p>
          <w:p w14:paraId="5355C8B1" w14:textId="62922698" w:rsidR="0095019F" w:rsidRDefault="0095019F" w:rsidP="7F721388">
            <w:pPr>
              <w:ind w:left="0" w:firstLine="0"/>
              <w:rPr>
                <w:b/>
                <w:bCs/>
                <w:sz w:val="24"/>
                <w:szCs w:val="24"/>
                <w:lang w:val="en"/>
              </w:rPr>
            </w:pPr>
          </w:p>
          <w:p w14:paraId="44730AF8" w14:textId="7A2C6FC6" w:rsidR="0095019F" w:rsidRDefault="0095019F" w:rsidP="7F721388">
            <w:pPr>
              <w:ind w:left="0" w:firstLine="0"/>
              <w:rPr>
                <w:b/>
                <w:sz w:val="24"/>
                <w:szCs w:val="24"/>
                <w:lang w:val="en"/>
              </w:rPr>
            </w:pPr>
          </w:p>
        </w:tc>
        <w:tc>
          <w:tcPr>
            <w:tcW w:w="4447" w:type="dxa"/>
            <w:shd w:val="clear" w:color="auto" w:fill="E7E6E6" w:themeFill="background2"/>
          </w:tcPr>
          <w:p w14:paraId="561D0308" w14:textId="387E0256" w:rsidR="0095019F" w:rsidRDefault="0095019F" w:rsidP="7F721388">
            <w:pPr>
              <w:ind w:left="720" w:firstLine="0"/>
            </w:pPr>
          </w:p>
          <w:p w14:paraId="46F6AF33" w14:textId="77777777" w:rsidR="0095019F" w:rsidRDefault="0095019F" w:rsidP="7F721388">
            <w:pPr>
              <w:ind w:left="720" w:firstLine="0"/>
            </w:pPr>
          </w:p>
          <w:p w14:paraId="0C78B1ED" w14:textId="25DD43EE" w:rsidR="0095019F" w:rsidRDefault="7F721388" w:rsidP="7DD2B657">
            <w:r>
              <w:rPr>
                <w:noProof/>
              </w:rPr>
              <w:drawing>
                <wp:inline distT="0" distB="0" distL="0" distR="0" wp14:anchorId="4F40E642" wp14:editId="717A7336">
                  <wp:extent cx="1767600" cy="1548000"/>
                  <wp:effectExtent l="0" t="0" r="4445" b="0"/>
                  <wp:docPr id="7" name="Picture 7" descr="Lynne Wynes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ynne Wyness">
                            <a:hlinkClick r:id="rId14"/>
                          </pic:cNvPr>
                          <pic:cNvPicPr/>
                        </pic:nvPicPr>
                        <pic:blipFill>
                          <a:blip r:embed="rId15">
                            <a:extLst>
                              <a:ext uri="{28A0092B-C50C-407E-A947-70E740481C1C}">
                                <a14:useLocalDpi xmlns:a14="http://schemas.microsoft.com/office/drawing/2010/main" val="0"/>
                              </a:ext>
                            </a:extLst>
                          </a:blip>
                          <a:stretch>
                            <a:fillRect/>
                          </a:stretch>
                        </pic:blipFill>
                        <pic:spPr bwMode="auto">
                          <a:xfrm>
                            <a:off x="0" y="0"/>
                            <a:ext cx="1767600" cy="1548000"/>
                          </a:xfrm>
                          <a:prstGeom prst="rect">
                            <a:avLst/>
                          </a:prstGeom>
                          <a:noFill/>
                          <a:ln>
                            <a:noFill/>
                          </a:ln>
                        </pic:spPr>
                      </pic:pic>
                    </a:graphicData>
                  </a:graphic>
                </wp:inline>
              </w:drawing>
            </w:r>
          </w:p>
        </w:tc>
      </w:tr>
    </w:tbl>
    <w:p w14:paraId="17637709" w14:textId="77777777" w:rsidR="0095019F" w:rsidRDefault="0095019F" w:rsidP="0095019F">
      <w:pPr>
        <w:rPr>
          <w:b/>
          <w:bCs/>
          <w:color w:val="000000"/>
          <w:sz w:val="24"/>
          <w:szCs w:val="24"/>
        </w:rPr>
      </w:pPr>
    </w:p>
    <w:p w14:paraId="5EE8A75C" w14:textId="77777777" w:rsidR="0095019F" w:rsidRDefault="0095019F"/>
    <w:sectPr w:rsidR="0095019F">
      <w:pgSz w:w="11906" w:h="16838"/>
      <w:pgMar w:top="1152" w:right="1440" w:bottom="115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E4B5B"/>
    <w:multiLevelType w:val="hybridMultilevel"/>
    <w:tmpl w:val="414C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57F8C"/>
    <w:multiLevelType w:val="hybridMultilevel"/>
    <w:tmpl w:val="167A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3249890">
    <w:abstractNumId w:val="1"/>
  </w:num>
  <w:num w:numId="2" w16cid:durableId="493110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7A"/>
    <w:rsid w:val="0007203C"/>
    <w:rsid w:val="000B0C78"/>
    <w:rsid w:val="000C79B5"/>
    <w:rsid w:val="001A3AE1"/>
    <w:rsid w:val="0028767C"/>
    <w:rsid w:val="00360751"/>
    <w:rsid w:val="00421F68"/>
    <w:rsid w:val="00425163"/>
    <w:rsid w:val="00666E7A"/>
    <w:rsid w:val="006D4545"/>
    <w:rsid w:val="0076739A"/>
    <w:rsid w:val="00914632"/>
    <w:rsid w:val="0095019F"/>
    <w:rsid w:val="00981751"/>
    <w:rsid w:val="009A70F9"/>
    <w:rsid w:val="009C0A42"/>
    <w:rsid w:val="00A24E31"/>
    <w:rsid w:val="00A80094"/>
    <w:rsid w:val="00B347E8"/>
    <w:rsid w:val="00E05F50"/>
    <w:rsid w:val="00E24C79"/>
    <w:rsid w:val="00ED785A"/>
    <w:rsid w:val="00F112BC"/>
    <w:rsid w:val="00F44A84"/>
    <w:rsid w:val="00FB32DB"/>
    <w:rsid w:val="01866420"/>
    <w:rsid w:val="08DC3DD7"/>
    <w:rsid w:val="0ECEBC3D"/>
    <w:rsid w:val="190C0B78"/>
    <w:rsid w:val="1D2F4FD1"/>
    <w:rsid w:val="2546C4F5"/>
    <w:rsid w:val="2FD22795"/>
    <w:rsid w:val="3A1ADB28"/>
    <w:rsid w:val="4194AA1C"/>
    <w:rsid w:val="43C1BD6E"/>
    <w:rsid w:val="4476E266"/>
    <w:rsid w:val="482A902E"/>
    <w:rsid w:val="4B24C1E5"/>
    <w:rsid w:val="4C200CBC"/>
    <w:rsid w:val="5572E84B"/>
    <w:rsid w:val="57EA1C90"/>
    <w:rsid w:val="589A1784"/>
    <w:rsid w:val="5C9F6E23"/>
    <w:rsid w:val="5CC8C202"/>
    <w:rsid w:val="5DF2F377"/>
    <w:rsid w:val="63D37BDF"/>
    <w:rsid w:val="654362C0"/>
    <w:rsid w:val="6E776F64"/>
    <w:rsid w:val="70133FC5"/>
    <w:rsid w:val="734AE087"/>
    <w:rsid w:val="76EB276E"/>
    <w:rsid w:val="779E692B"/>
    <w:rsid w:val="78A1D35E"/>
    <w:rsid w:val="7B80920E"/>
    <w:rsid w:val="7DD2B657"/>
    <w:rsid w:val="7F7213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F3CD"/>
  <w15:chartTrackingRefBased/>
  <w15:docId w15:val="{95F35A03-CB1B-426B-9858-2A7CC16F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4C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E7A"/>
    <w:pPr>
      <w:spacing w:after="0" w:line="240" w:lineRule="auto"/>
      <w:ind w:left="1077" w:hanging="35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66E7A"/>
    <w:pPr>
      <w:spacing w:after="0" w:line="240" w:lineRule="auto"/>
      <w:ind w:left="720"/>
    </w:pPr>
    <w:rPr>
      <w:rFonts w:eastAsia="Times New Roman" w:cstheme="minorHAnsi"/>
      <w:sz w:val="24"/>
      <w:szCs w:val="24"/>
    </w:rPr>
  </w:style>
  <w:style w:type="character" w:styleId="Hyperlink">
    <w:name w:val="Hyperlink"/>
    <w:basedOn w:val="DefaultParagraphFont"/>
    <w:uiPriority w:val="99"/>
    <w:rsid w:val="0095019F"/>
    <w:rPr>
      <w:color w:val="0000FF"/>
      <w:u w:val="single"/>
    </w:rPr>
  </w:style>
  <w:style w:type="character" w:styleId="UnresolvedMention">
    <w:name w:val="Unresolved Mention"/>
    <w:basedOn w:val="DefaultParagraphFont"/>
    <w:uiPriority w:val="99"/>
    <w:semiHidden/>
    <w:unhideWhenUsed/>
    <w:rsid w:val="00421F68"/>
    <w:rPr>
      <w:color w:val="605E5C"/>
      <w:shd w:val="clear" w:color="auto" w:fill="E1DFDD"/>
    </w:rPr>
  </w:style>
  <w:style w:type="character" w:customStyle="1" w:styleId="Heading1Char">
    <w:name w:val="Heading 1 Char"/>
    <w:basedOn w:val="DefaultParagraphFont"/>
    <w:link w:val="Heading1"/>
    <w:uiPriority w:val="9"/>
    <w:rsid w:val="00E24C7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7673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7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jon.ac.uk/about-marjon/staff-list-and-profiles/winter-jennie.html" TargetMode="Externa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rjon.ac.uk/about-marjon/staff-list-and-profiles/golder-gillian.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image" Target="media/image3.jpg"/><Relationship Id="rId10" Type="http://schemas.openxmlformats.org/officeDocument/2006/relationships/hyperlink" Target="mailto:jwinter@marjon.ac.uk" TargetMode="External"/><Relationship Id="rId4" Type="http://schemas.openxmlformats.org/officeDocument/2006/relationships/numbering" Target="numbering.xml"/><Relationship Id="rId9" Type="http://schemas.openxmlformats.org/officeDocument/2006/relationships/hyperlink" Target="https://www.marjon.ac.uk/about-marjon/staff-list-and-profiles/winter-jennie.html" TargetMode="External"/><Relationship Id="rId14" Type="http://schemas.openxmlformats.org/officeDocument/2006/relationships/hyperlink" Target="https://www.marjon.ac.uk/about-marjon/staff-list-and-profiles/wyness-lyn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6CA560658A3D4491A5B193C6DB79E9" ma:contentTypeVersion="10" ma:contentTypeDescription="Create a new document." ma:contentTypeScope="" ma:versionID="0826d8828710b17077df7dea1fe354c4">
  <xsd:schema xmlns:xsd="http://www.w3.org/2001/XMLSchema" xmlns:xs="http://www.w3.org/2001/XMLSchema" xmlns:p="http://schemas.microsoft.com/office/2006/metadata/properties" xmlns:ns3="acbab0d4-94e7-429b-a466-5c664cde95de" xmlns:ns4="6ae9b0a4-4d03-423c-a8b8-2b0afb32c21b" targetNamespace="http://schemas.microsoft.com/office/2006/metadata/properties" ma:root="true" ma:fieldsID="9622b26abdf30186235cce3dde6968bc" ns3:_="" ns4:_="">
    <xsd:import namespace="acbab0d4-94e7-429b-a466-5c664cde95de"/>
    <xsd:import namespace="6ae9b0a4-4d03-423c-a8b8-2b0afb32c2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ab0d4-94e7-429b-a466-5c664cde9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9b0a4-4d03-423c-a8b8-2b0afb32c2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EEAC0-03D9-421F-B72A-FB342EF585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8414B6-1E8D-41BC-A8A1-68B6A998F9DB}">
  <ds:schemaRefs>
    <ds:schemaRef ds:uri="http://schemas.microsoft.com/sharepoint/v3/contenttype/forms"/>
  </ds:schemaRefs>
</ds:datastoreItem>
</file>

<file path=customXml/itemProps3.xml><?xml version="1.0" encoding="utf-8"?>
<ds:datastoreItem xmlns:ds="http://schemas.openxmlformats.org/officeDocument/2006/customXml" ds:itemID="{2CDF89D6-830A-465B-958E-FFE327804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ab0d4-94e7-429b-a466-5c664cde95de"/>
    <ds:schemaRef ds:uri="6ae9b0a4-4d03-423c-a8b8-2b0afb32c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winter</dc:creator>
  <cp:keywords/>
  <dc:description/>
  <cp:lastModifiedBy>Julia Lambert</cp:lastModifiedBy>
  <cp:revision>2</cp:revision>
  <dcterms:created xsi:type="dcterms:W3CDTF">2022-06-17T14:29:00Z</dcterms:created>
  <dcterms:modified xsi:type="dcterms:W3CDTF">2022-06-17T14:29:00Z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0x010100686CA560658A3D4491A5B193C6DB79E9</vt:lpwstr>
  </property>
</Properties>
</file>